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20D1F" w14:textId="45885066" w:rsidR="001E0E46" w:rsidRPr="00D80DE5" w:rsidRDefault="001E0E46" w:rsidP="001E0E46">
      <w:pPr>
        <w:pStyle w:val="CRCoverPage"/>
        <w:tabs>
          <w:tab w:val="left" w:pos="1980"/>
        </w:tabs>
        <w:rPr>
          <w:rFonts w:ascii="Times New Roman" w:eastAsia="SimSun" w:hAnsi="Times New Roman"/>
          <w:b/>
          <w:sz w:val="24"/>
          <w:lang w:val="en-US" w:eastAsia="zh-CN"/>
        </w:rPr>
      </w:pPr>
      <w:r w:rsidRPr="00D80DE5">
        <w:rPr>
          <w:rFonts w:ascii="Times New Roman" w:eastAsia="SimSun" w:hAnsi="Times New Roman"/>
          <w:b/>
          <w:sz w:val="24"/>
          <w:lang w:val="en-US" w:eastAsia="zh-CN"/>
        </w:rPr>
        <w:t xml:space="preserve">3GPP TSG RAN WG1 </w:t>
      </w:r>
      <w:r w:rsidR="00607D58" w:rsidRPr="00D80DE5">
        <w:rPr>
          <w:rFonts w:ascii="Times New Roman" w:eastAsia="SimSun" w:hAnsi="Times New Roman"/>
          <w:b/>
          <w:sz w:val="24"/>
          <w:lang w:val="en-US" w:eastAsia="zh-CN"/>
        </w:rPr>
        <w:t xml:space="preserve">Ad-Hoc </w:t>
      </w:r>
      <w:r w:rsidRPr="00D80DE5">
        <w:rPr>
          <w:rFonts w:ascii="Times New Roman" w:eastAsia="SimSun" w:hAnsi="Times New Roman"/>
          <w:b/>
          <w:sz w:val="24"/>
          <w:lang w:val="en-US" w:eastAsia="zh-CN"/>
        </w:rPr>
        <w:t>Meet</w:t>
      </w:r>
      <w:r w:rsidR="001C5B0C" w:rsidRPr="00D80DE5">
        <w:rPr>
          <w:rFonts w:ascii="Times New Roman" w:eastAsia="SimSun" w:hAnsi="Times New Roman"/>
          <w:b/>
          <w:sz w:val="24"/>
          <w:lang w:val="en-US" w:eastAsia="zh-CN"/>
        </w:rPr>
        <w:t xml:space="preserve">ing </w:t>
      </w:r>
      <w:r w:rsidR="00607D58" w:rsidRPr="00D80DE5">
        <w:rPr>
          <w:rFonts w:ascii="Times New Roman" w:eastAsia="SimSun" w:hAnsi="Times New Roman"/>
          <w:b/>
          <w:sz w:val="24"/>
          <w:lang w:val="en-US" w:eastAsia="zh-CN"/>
        </w:rPr>
        <w:t>1901</w:t>
      </w:r>
      <w:r w:rsidR="00607D58" w:rsidRPr="00D80DE5">
        <w:rPr>
          <w:rFonts w:ascii="Times New Roman" w:eastAsia="SimSun" w:hAnsi="Times New Roman"/>
          <w:b/>
          <w:sz w:val="24"/>
          <w:lang w:val="en-US" w:eastAsia="zh-CN"/>
        </w:rPr>
        <w:tab/>
      </w:r>
      <w:r w:rsidR="001C5B0C" w:rsidRPr="00D80DE5">
        <w:rPr>
          <w:rFonts w:ascii="Times New Roman" w:eastAsia="SimSun" w:hAnsi="Times New Roman"/>
          <w:b/>
          <w:sz w:val="24"/>
          <w:lang w:val="en-US" w:eastAsia="zh-CN"/>
        </w:rPr>
        <w:tab/>
      </w:r>
      <w:r w:rsidR="001C5B0C" w:rsidRPr="00D80DE5">
        <w:rPr>
          <w:rFonts w:ascii="Times New Roman" w:eastAsia="SimSun" w:hAnsi="Times New Roman"/>
          <w:b/>
          <w:sz w:val="24"/>
          <w:lang w:val="en-US" w:eastAsia="zh-CN"/>
        </w:rPr>
        <w:tab/>
      </w:r>
      <w:r w:rsidR="001C5B0C" w:rsidRPr="00D80DE5">
        <w:rPr>
          <w:rFonts w:ascii="Times New Roman" w:eastAsia="SimSun" w:hAnsi="Times New Roman"/>
          <w:b/>
          <w:sz w:val="24"/>
          <w:lang w:val="en-US" w:eastAsia="zh-CN"/>
        </w:rPr>
        <w:tab/>
      </w:r>
      <w:r w:rsidR="001C5B0C" w:rsidRPr="00D80DE5">
        <w:rPr>
          <w:rFonts w:ascii="Times New Roman" w:eastAsia="SimSun" w:hAnsi="Times New Roman"/>
          <w:b/>
          <w:sz w:val="24"/>
          <w:lang w:val="en-US" w:eastAsia="zh-CN"/>
        </w:rPr>
        <w:tab/>
      </w:r>
      <w:r w:rsidR="001C5B0C" w:rsidRPr="00D80DE5">
        <w:rPr>
          <w:rFonts w:ascii="Times New Roman" w:eastAsia="SimSun" w:hAnsi="Times New Roman"/>
          <w:b/>
          <w:sz w:val="24"/>
          <w:lang w:val="en-US" w:eastAsia="zh-CN"/>
        </w:rPr>
        <w:tab/>
        <w:t xml:space="preserve">    </w:t>
      </w:r>
      <w:r w:rsidR="000B0D15">
        <w:rPr>
          <w:rFonts w:ascii="Times New Roman" w:eastAsia="SimSun" w:hAnsi="Times New Roman"/>
          <w:b/>
          <w:sz w:val="24"/>
          <w:lang w:val="en-US" w:eastAsia="zh-CN"/>
        </w:rPr>
        <w:t>R1-1900794</w:t>
      </w:r>
    </w:p>
    <w:p w14:paraId="4B1E09CB" w14:textId="2AB13811" w:rsidR="001375CD" w:rsidRPr="00D80DE5" w:rsidRDefault="00607D58" w:rsidP="001E0E46">
      <w:pPr>
        <w:pStyle w:val="CRCoverPage"/>
        <w:tabs>
          <w:tab w:val="left" w:pos="1980"/>
        </w:tabs>
        <w:jc w:val="both"/>
        <w:rPr>
          <w:rFonts w:ascii="Times New Roman" w:hAnsi="Times New Roman"/>
          <w:b/>
          <w:bCs/>
          <w:sz w:val="24"/>
          <w:lang w:val="en-US"/>
        </w:rPr>
      </w:pPr>
      <w:r w:rsidRPr="00D80DE5">
        <w:rPr>
          <w:rFonts w:ascii="Times New Roman" w:eastAsia="SimSun" w:hAnsi="Times New Roman"/>
          <w:b/>
          <w:sz w:val="24"/>
          <w:lang w:val="en-US" w:eastAsia="zh-CN"/>
        </w:rPr>
        <w:t xml:space="preserve">Taipei, Taiwan, </w:t>
      </w:r>
      <w:r w:rsidR="00CF769A" w:rsidRPr="00D80DE5">
        <w:rPr>
          <w:rFonts w:ascii="Times New Roman" w:eastAsia="SimSun" w:hAnsi="Times New Roman"/>
          <w:b/>
          <w:sz w:val="24"/>
          <w:lang w:val="en-US" w:eastAsia="zh-CN"/>
        </w:rPr>
        <w:t>2</w:t>
      </w:r>
      <w:r w:rsidRPr="00D80DE5">
        <w:rPr>
          <w:rFonts w:ascii="Times New Roman" w:eastAsia="SimSun" w:hAnsi="Times New Roman"/>
          <w:b/>
          <w:sz w:val="24"/>
          <w:lang w:val="en-US" w:eastAsia="zh-CN"/>
        </w:rPr>
        <w:t>1</w:t>
      </w:r>
      <w:r w:rsidRPr="00D80DE5">
        <w:rPr>
          <w:rFonts w:ascii="Times New Roman" w:eastAsia="SimSun" w:hAnsi="Times New Roman"/>
          <w:b/>
          <w:sz w:val="24"/>
          <w:vertAlign w:val="superscript"/>
          <w:lang w:val="en-US" w:eastAsia="zh-CN"/>
        </w:rPr>
        <w:t>st</w:t>
      </w:r>
      <w:r w:rsidR="001B1523" w:rsidRPr="00D80DE5">
        <w:rPr>
          <w:rFonts w:ascii="Times New Roman" w:eastAsia="SimSun" w:hAnsi="Times New Roman"/>
          <w:b/>
          <w:sz w:val="24"/>
          <w:lang w:val="en-US" w:eastAsia="zh-CN"/>
        </w:rPr>
        <w:t xml:space="preserve"> </w:t>
      </w:r>
      <w:r w:rsidR="001E0E46" w:rsidRPr="00D80DE5">
        <w:rPr>
          <w:rFonts w:ascii="Times New Roman" w:eastAsia="SimSun" w:hAnsi="Times New Roman"/>
          <w:b/>
          <w:sz w:val="24"/>
          <w:lang w:val="en-US" w:eastAsia="zh-CN"/>
        </w:rPr>
        <w:t xml:space="preserve">– </w:t>
      </w:r>
      <w:r w:rsidRPr="00D80DE5">
        <w:rPr>
          <w:rFonts w:ascii="Times New Roman" w:eastAsia="SimSun" w:hAnsi="Times New Roman"/>
          <w:b/>
          <w:sz w:val="24"/>
          <w:lang w:val="en-US" w:eastAsia="zh-CN"/>
        </w:rPr>
        <w:t>25</w:t>
      </w:r>
      <w:r w:rsidRPr="00D80DE5">
        <w:rPr>
          <w:rFonts w:ascii="Times New Roman" w:eastAsia="SimSun" w:hAnsi="Times New Roman"/>
          <w:b/>
          <w:sz w:val="24"/>
          <w:vertAlign w:val="superscript"/>
          <w:lang w:val="en-US" w:eastAsia="zh-CN"/>
        </w:rPr>
        <w:t>st</w:t>
      </w:r>
      <w:r w:rsidRPr="00D80DE5">
        <w:rPr>
          <w:rFonts w:ascii="Times New Roman" w:eastAsia="SimSun" w:hAnsi="Times New Roman"/>
          <w:b/>
          <w:sz w:val="24"/>
          <w:lang w:val="en-US" w:eastAsia="zh-CN"/>
        </w:rPr>
        <w:t xml:space="preserve"> January, </w:t>
      </w:r>
      <w:r w:rsidR="001E0E46" w:rsidRPr="00D80DE5">
        <w:rPr>
          <w:rFonts w:ascii="Times New Roman" w:eastAsia="SimSun" w:hAnsi="Times New Roman"/>
          <w:b/>
          <w:sz w:val="24"/>
          <w:lang w:val="en-US" w:eastAsia="zh-CN"/>
        </w:rPr>
        <w:t>201</w:t>
      </w:r>
      <w:r w:rsidRPr="00D80DE5">
        <w:rPr>
          <w:rFonts w:ascii="Times New Roman" w:eastAsia="SimSun" w:hAnsi="Times New Roman"/>
          <w:b/>
          <w:sz w:val="24"/>
          <w:lang w:val="en-US" w:eastAsia="zh-CN"/>
        </w:rPr>
        <w:t>9</w:t>
      </w:r>
    </w:p>
    <w:p w14:paraId="5A6A9F0A" w14:textId="77777777" w:rsidR="001E0E46" w:rsidRPr="00D80DE5" w:rsidRDefault="001E0E46" w:rsidP="00FC6469">
      <w:pPr>
        <w:pStyle w:val="CRCoverPage"/>
        <w:tabs>
          <w:tab w:val="left" w:pos="1980"/>
        </w:tabs>
        <w:jc w:val="both"/>
        <w:rPr>
          <w:rFonts w:ascii="Times New Roman" w:hAnsi="Times New Roman"/>
          <w:b/>
          <w:bCs/>
          <w:sz w:val="24"/>
          <w:lang w:val="en-US"/>
        </w:rPr>
      </w:pPr>
    </w:p>
    <w:p w14:paraId="47642ADC" w14:textId="77777777" w:rsidR="00FA20F7" w:rsidRPr="00D80DE5" w:rsidRDefault="00FA20F7" w:rsidP="00FC6469">
      <w:pPr>
        <w:pStyle w:val="CRCoverPage"/>
        <w:tabs>
          <w:tab w:val="left" w:pos="1980"/>
        </w:tabs>
        <w:jc w:val="both"/>
        <w:rPr>
          <w:rFonts w:ascii="Times New Roman" w:hAnsi="Times New Roman"/>
          <w:b/>
          <w:bCs/>
          <w:sz w:val="24"/>
          <w:lang w:val="en-US" w:eastAsia="ja-JP"/>
        </w:rPr>
      </w:pPr>
      <w:r w:rsidRPr="00D80DE5">
        <w:rPr>
          <w:rFonts w:ascii="Times New Roman" w:hAnsi="Times New Roman"/>
          <w:b/>
          <w:bCs/>
          <w:sz w:val="24"/>
          <w:lang w:val="en-US"/>
        </w:rPr>
        <w:t>Agenda Item:</w:t>
      </w:r>
      <w:r w:rsidRPr="00D80DE5">
        <w:rPr>
          <w:rFonts w:ascii="Times New Roman" w:hAnsi="Times New Roman"/>
          <w:b/>
          <w:bCs/>
          <w:sz w:val="24"/>
          <w:lang w:val="en-US"/>
        </w:rPr>
        <w:tab/>
      </w:r>
      <w:r w:rsidR="001375CD" w:rsidRPr="00D80DE5">
        <w:rPr>
          <w:rFonts w:ascii="Times New Roman" w:hAnsi="Times New Roman"/>
          <w:b/>
          <w:bCs/>
          <w:sz w:val="24"/>
          <w:lang w:val="en-US"/>
        </w:rPr>
        <w:t>7</w:t>
      </w:r>
      <w:r w:rsidR="00E246F8" w:rsidRPr="00D80DE5">
        <w:rPr>
          <w:rFonts w:ascii="Times New Roman" w:hAnsi="Times New Roman"/>
          <w:b/>
          <w:bCs/>
          <w:sz w:val="24"/>
          <w:lang w:val="en-US"/>
        </w:rPr>
        <w:t>.</w:t>
      </w:r>
      <w:r w:rsidR="00F17C46" w:rsidRPr="00D80DE5">
        <w:rPr>
          <w:rFonts w:ascii="Times New Roman" w:hAnsi="Times New Roman"/>
          <w:b/>
          <w:bCs/>
          <w:sz w:val="24"/>
          <w:lang w:val="en-US"/>
        </w:rPr>
        <w:t>2</w:t>
      </w:r>
      <w:r w:rsidR="000D2FB2" w:rsidRPr="00D80DE5">
        <w:rPr>
          <w:rFonts w:ascii="Times New Roman" w:hAnsi="Times New Roman"/>
          <w:b/>
          <w:bCs/>
          <w:sz w:val="24"/>
          <w:lang w:val="en-US"/>
        </w:rPr>
        <w:t>.</w:t>
      </w:r>
      <w:r w:rsidR="00322359" w:rsidRPr="00D80DE5">
        <w:rPr>
          <w:rFonts w:ascii="Times New Roman" w:hAnsi="Times New Roman"/>
          <w:b/>
          <w:bCs/>
          <w:sz w:val="24"/>
          <w:lang w:val="en-US"/>
        </w:rPr>
        <w:t>4.</w:t>
      </w:r>
      <w:r w:rsidR="00080930" w:rsidRPr="00D80DE5">
        <w:rPr>
          <w:rFonts w:ascii="Times New Roman" w:hAnsi="Times New Roman"/>
          <w:b/>
          <w:bCs/>
          <w:sz w:val="24"/>
          <w:lang w:val="en-US"/>
        </w:rPr>
        <w:t>1</w:t>
      </w:r>
      <w:r w:rsidR="00CF769A" w:rsidRPr="00D80DE5">
        <w:rPr>
          <w:rFonts w:ascii="Times New Roman" w:hAnsi="Times New Roman"/>
          <w:b/>
          <w:bCs/>
          <w:sz w:val="24"/>
          <w:lang w:val="en-US"/>
        </w:rPr>
        <w:t>.2</w:t>
      </w:r>
    </w:p>
    <w:p w14:paraId="68CD06CC" w14:textId="77777777" w:rsidR="00FA20F7" w:rsidRPr="00D80DE5" w:rsidRDefault="0092027E" w:rsidP="00FA20F7">
      <w:pPr>
        <w:tabs>
          <w:tab w:val="left" w:pos="1985"/>
        </w:tabs>
        <w:rPr>
          <w:rFonts w:ascii="Times New Roman" w:hAnsi="Times New Roman" w:cs="Times New Roman"/>
          <w:b/>
          <w:bCs/>
          <w:sz w:val="24"/>
        </w:rPr>
      </w:pPr>
      <w:r w:rsidRPr="00D80DE5">
        <w:rPr>
          <w:rFonts w:ascii="Times New Roman" w:hAnsi="Times New Roman" w:cs="Times New Roman"/>
          <w:b/>
          <w:bCs/>
          <w:sz w:val="24"/>
        </w:rPr>
        <w:t>Source:</w:t>
      </w:r>
      <w:r w:rsidRPr="00D80DE5">
        <w:rPr>
          <w:rFonts w:ascii="Times New Roman" w:hAnsi="Times New Roman" w:cs="Times New Roman"/>
          <w:b/>
          <w:bCs/>
          <w:sz w:val="24"/>
        </w:rPr>
        <w:tab/>
        <w:t>InterDigital</w:t>
      </w:r>
      <w:r w:rsidR="00E17A3B" w:rsidRPr="00D80DE5">
        <w:rPr>
          <w:rFonts w:ascii="Times New Roman" w:hAnsi="Times New Roman" w:cs="Times New Roman"/>
          <w:b/>
          <w:bCs/>
          <w:sz w:val="24"/>
        </w:rPr>
        <w:t xml:space="preserve"> </w:t>
      </w:r>
      <w:r w:rsidR="001E0E46" w:rsidRPr="00D80DE5">
        <w:rPr>
          <w:rFonts w:ascii="Times New Roman" w:hAnsi="Times New Roman" w:cs="Times New Roman"/>
          <w:b/>
          <w:bCs/>
          <w:sz w:val="24"/>
        </w:rPr>
        <w:t>Inc.</w:t>
      </w:r>
    </w:p>
    <w:p w14:paraId="1C8AA7E3" w14:textId="79097067" w:rsidR="00FA20F7" w:rsidRPr="00D80DE5" w:rsidRDefault="00FA20F7" w:rsidP="00FA20F7">
      <w:pPr>
        <w:ind w:left="1985" w:hanging="1985"/>
        <w:rPr>
          <w:rFonts w:ascii="Times New Roman" w:hAnsi="Times New Roman" w:cs="Times New Roman"/>
          <w:b/>
          <w:bCs/>
        </w:rPr>
      </w:pPr>
      <w:r w:rsidRPr="00D80DE5">
        <w:rPr>
          <w:rFonts w:ascii="Times New Roman" w:hAnsi="Times New Roman" w:cs="Times New Roman"/>
          <w:b/>
          <w:bCs/>
          <w:sz w:val="24"/>
        </w:rPr>
        <w:t>Title:</w:t>
      </w:r>
      <w:r w:rsidRPr="00D80DE5">
        <w:rPr>
          <w:rFonts w:ascii="Times New Roman" w:hAnsi="Times New Roman" w:cs="Times New Roman"/>
          <w:b/>
          <w:bCs/>
          <w:sz w:val="24"/>
        </w:rPr>
        <w:tab/>
      </w:r>
      <w:r w:rsidR="00CF769A" w:rsidRPr="00D80DE5">
        <w:rPr>
          <w:rFonts w:ascii="Times New Roman" w:hAnsi="Times New Roman" w:cs="Times New Roman"/>
          <w:b/>
          <w:bCs/>
          <w:sz w:val="24"/>
        </w:rPr>
        <w:t>Physical Layer Procedures</w:t>
      </w:r>
      <w:r w:rsidR="00607D58" w:rsidRPr="00D80DE5">
        <w:rPr>
          <w:rFonts w:ascii="Times New Roman" w:hAnsi="Times New Roman" w:cs="Times New Roman"/>
          <w:b/>
          <w:bCs/>
          <w:sz w:val="24"/>
        </w:rPr>
        <w:t xml:space="preserve"> for NR V2X Sidelink</w:t>
      </w:r>
    </w:p>
    <w:p w14:paraId="0E5778E6" w14:textId="77777777" w:rsidR="00FA20F7" w:rsidRPr="00D80DE5" w:rsidRDefault="00A51E32" w:rsidP="00FA20F7">
      <w:pPr>
        <w:ind w:left="1985" w:hanging="1985"/>
        <w:rPr>
          <w:rFonts w:ascii="Times New Roman" w:hAnsi="Times New Roman" w:cs="Times New Roman"/>
          <w:b/>
          <w:bCs/>
          <w:sz w:val="24"/>
        </w:rPr>
      </w:pPr>
      <w:r w:rsidRPr="00D80DE5">
        <w:rPr>
          <w:rFonts w:ascii="Times New Roman" w:hAnsi="Times New Roman" w:cs="Times New Roman"/>
          <w:b/>
          <w:bCs/>
          <w:sz w:val="24"/>
        </w:rPr>
        <w:t>Document for:</w:t>
      </w:r>
      <w:r w:rsidRPr="00D80DE5">
        <w:rPr>
          <w:rFonts w:ascii="Times New Roman" w:hAnsi="Times New Roman" w:cs="Times New Roman"/>
          <w:b/>
          <w:bCs/>
          <w:sz w:val="24"/>
        </w:rPr>
        <w:tab/>
        <w:t>Discussion</w:t>
      </w:r>
      <w:r w:rsidR="00F17C46" w:rsidRPr="00D80DE5">
        <w:rPr>
          <w:rFonts w:ascii="Times New Roman" w:hAnsi="Times New Roman" w:cs="Times New Roman"/>
          <w:b/>
          <w:bCs/>
          <w:sz w:val="24"/>
        </w:rPr>
        <w:t xml:space="preserve"> and Decision</w:t>
      </w:r>
    </w:p>
    <w:p w14:paraId="4CC5C354" w14:textId="77777777" w:rsidR="00261A3A" w:rsidRPr="00D80DE5" w:rsidRDefault="00A35469" w:rsidP="00C34D28">
      <w:pPr>
        <w:pStyle w:val="Heading1"/>
        <w:rPr>
          <w:rFonts w:ascii="Times New Roman" w:hAnsi="Times New Roman"/>
          <w:b/>
          <w:sz w:val="32"/>
          <w:szCs w:val="32"/>
        </w:rPr>
      </w:pPr>
      <w:bookmarkStart w:id="0" w:name="_Ref513464071"/>
      <w:r w:rsidRPr="00D80DE5">
        <w:rPr>
          <w:rFonts w:ascii="Times New Roman" w:hAnsi="Times New Roman"/>
          <w:b/>
          <w:sz w:val="32"/>
          <w:szCs w:val="32"/>
        </w:rPr>
        <w:t>Introduction</w:t>
      </w:r>
      <w:bookmarkEnd w:id="0"/>
    </w:p>
    <w:p w14:paraId="20F3B887" w14:textId="7602F06A" w:rsidR="00667964" w:rsidRPr="00D80DE5" w:rsidRDefault="008D56D5" w:rsidP="000A5764">
      <w:pPr>
        <w:jc w:val="both"/>
        <w:rPr>
          <w:rFonts w:ascii="Times New Roman" w:hAnsi="Times New Roman" w:cs="Times New Roman"/>
        </w:rPr>
      </w:pPr>
      <w:bookmarkStart w:id="1" w:name="_Hlk528762943"/>
      <w:r w:rsidRPr="00D80DE5">
        <w:rPr>
          <w:rFonts w:ascii="Times New Roman" w:hAnsi="Times New Roman" w:cs="Times New Roman"/>
        </w:rPr>
        <w:t>Several agreements on NR V2X sidelink physical layer procedures have been made</w:t>
      </w:r>
      <w:r w:rsidR="00F83152" w:rsidRPr="00D80DE5">
        <w:rPr>
          <w:rFonts w:ascii="Times New Roman" w:hAnsi="Times New Roman" w:cs="Times New Roman"/>
        </w:rPr>
        <w:t xml:space="preserve"> in RAN1 meeting #94</w:t>
      </w:r>
      <w:r w:rsidR="00C154F6" w:rsidRPr="00D80DE5">
        <w:rPr>
          <w:rFonts w:ascii="Times New Roman" w:hAnsi="Times New Roman" w:cs="Times New Roman"/>
        </w:rPr>
        <w:t xml:space="preserve"> </w:t>
      </w:r>
      <w:r w:rsidR="00C154F6" w:rsidRPr="00D80DE5">
        <w:rPr>
          <w:rFonts w:ascii="Times New Roman" w:hAnsi="Times New Roman" w:cs="Times New Roman"/>
        </w:rPr>
        <w:fldChar w:fldCharType="begin"/>
      </w:r>
      <w:r w:rsidR="00C154F6" w:rsidRPr="00D80DE5">
        <w:rPr>
          <w:rFonts w:ascii="Times New Roman" w:hAnsi="Times New Roman" w:cs="Times New Roman"/>
        </w:rPr>
        <w:instrText xml:space="preserve"> REF _Ref524941128 \r \h </w:instrText>
      </w:r>
      <w:r w:rsidR="00D80DE5">
        <w:rPr>
          <w:rFonts w:ascii="Times New Roman" w:hAnsi="Times New Roman" w:cs="Times New Roman"/>
        </w:rPr>
        <w:instrText xml:space="preserve"> \* MERGEFORMAT </w:instrText>
      </w:r>
      <w:r w:rsidR="00C154F6" w:rsidRPr="00D80DE5">
        <w:rPr>
          <w:rFonts w:ascii="Times New Roman" w:hAnsi="Times New Roman" w:cs="Times New Roman"/>
        </w:rPr>
      </w:r>
      <w:r w:rsidR="00C154F6" w:rsidRPr="00D80DE5">
        <w:rPr>
          <w:rFonts w:ascii="Times New Roman" w:hAnsi="Times New Roman" w:cs="Times New Roman"/>
        </w:rPr>
        <w:fldChar w:fldCharType="separate"/>
      </w:r>
      <w:r w:rsidR="00BA2A6A">
        <w:rPr>
          <w:rFonts w:ascii="Times New Roman" w:hAnsi="Times New Roman" w:cs="Times New Roman"/>
        </w:rPr>
        <w:t>[1]</w:t>
      </w:r>
      <w:r w:rsidR="00C154F6" w:rsidRPr="00D80DE5">
        <w:rPr>
          <w:rFonts w:ascii="Times New Roman" w:hAnsi="Times New Roman" w:cs="Times New Roman"/>
        </w:rPr>
        <w:fldChar w:fldCharType="end"/>
      </w:r>
      <w:r w:rsidR="00607D58" w:rsidRPr="00D80DE5">
        <w:rPr>
          <w:rFonts w:ascii="Times New Roman" w:hAnsi="Times New Roman" w:cs="Times New Roman"/>
        </w:rPr>
        <w:t xml:space="preserve">, </w:t>
      </w:r>
      <w:r w:rsidR="00F83152" w:rsidRPr="00D80DE5">
        <w:rPr>
          <w:rFonts w:ascii="Times New Roman" w:hAnsi="Times New Roman" w:cs="Times New Roman"/>
        </w:rPr>
        <w:t xml:space="preserve"> RAN1 meeting #94b</w:t>
      </w:r>
      <w:r w:rsidR="00C154F6" w:rsidRPr="00D80DE5">
        <w:rPr>
          <w:rFonts w:ascii="Times New Roman" w:hAnsi="Times New Roman" w:cs="Times New Roman"/>
        </w:rPr>
        <w:t xml:space="preserve"> </w:t>
      </w:r>
      <w:r w:rsidR="00C154F6" w:rsidRPr="00D80DE5">
        <w:rPr>
          <w:rFonts w:ascii="Times New Roman" w:hAnsi="Times New Roman" w:cs="Times New Roman"/>
        </w:rPr>
        <w:fldChar w:fldCharType="begin"/>
      </w:r>
      <w:r w:rsidR="00C154F6" w:rsidRPr="00D80DE5">
        <w:rPr>
          <w:rFonts w:ascii="Times New Roman" w:hAnsi="Times New Roman" w:cs="Times New Roman"/>
        </w:rPr>
        <w:instrText xml:space="preserve"> REF _Ref528675005 \r \h </w:instrText>
      </w:r>
      <w:r w:rsidR="00D80DE5">
        <w:rPr>
          <w:rFonts w:ascii="Times New Roman" w:hAnsi="Times New Roman" w:cs="Times New Roman"/>
        </w:rPr>
        <w:instrText xml:space="preserve"> \* MERGEFORMAT </w:instrText>
      </w:r>
      <w:r w:rsidR="00C154F6" w:rsidRPr="00D80DE5">
        <w:rPr>
          <w:rFonts w:ascii="Times New Roman" w:hAnsi="Times New Roman" w:cs="Times New Roman"/>
        </w:rPr>
      </w:r>
      <w:r w:rsidR="00C154F6" w:rsidRPr="00D80DE5">
        <w:rPr>
          <w:rFonts w:ascii="Times New Roman" w:hAnsi="Times New Roman" w:cs="Times New Roman"/>
        </w:rPr>
        <w:fldChar w:fldCharType="separate"/>
      </w:r>
      <w:r w:rsidR="00BA2A6A">
        <w:rPr>
          <w:rFonts w:ascii="Times New Roman" w:hAnsi="Times New Roman" w:cs="Times New Roman"/>
        </w:rPr>
        <w:t>[2]</w:t>
      </w:r>
      <w:r w:rsidR="00C154F6" w:rsidRPr="00D80DE5">
        <w:rPr>
          <w:rFonts w:ascii="Times New Roman" w:hAnsi="Times New Roman" w:cs="Times New Roman"/>
        </w:rPr>
        <w:fldChar w:fldCharType="end"/>
      </w:r>
      <w:r w:rsidR="00607D58" w:rsidRPr="00D80DE5">
        <w:rPr>
          <w:rFonts w:ascii="Times New Roman" w:hAnsi="Times New Roman" w:cs="Times New Roman"/>
        </w:rPr>
        <w:t xml:space="preserve"> and RAN1 meeting #95</w:t>
      </w:r>
      <w:r w:rsidR="00607D58" w:rsidRPr="00D80DE5">
        <w:rPr>
          <w:rFonts w:ascii="Times New Roman" w:hAnsi="Times New Roman" w:cs="Times New Roman"/>
        </w:rPr>
        <w:fldChar w:fldCharType="begin"/>
      </w:r>
      <w:r w:rsidR="00607D58" w:rsidRPr="00D80DE5">
        <w:rPr>
          <w:rFonts w:ascii="Times New Roman" w:hAnsi="Times New Roman" w:cs="Times New Roman"/>
        </w:rPr>
        <w:instrText xml:space="preserve"> REF _Ref533757061 \r \h </w:instrText>
      </w:r>
      <w:r w:rsidR="00D80DE5">
        <w:rPr>
          <w:rFonts w:ascii="Times New Roman" w:hAnsi="Times New Roman" w:cs="Times New Roman"/>
        </w:rPr>
        <w:instrText xml:space="preserve"> \* MERGEFORMAT </w:instrText>
      </w:r>
      <w:r w:rsidR="00607D58" w:rsidRPr="00D80DE5">
        <w:rPr>
          <w:rFonts w:ascii="Times New Roman" w:hAnsi="Times New Roman" w:cs="Times New Roman"/>
        </w:rPr>
      </w:r>
      <w:r w:rsidR="00607D58" w:rsidRPr="00D80DE5">
        <w:rPr>
          <w:rFonts w:ascii="Times New Roman" w:hAnsi="Times New Roman" w:cs="Times New Roman"/>
        </w:rPr>
        <w:fldChar w:fldCharType="separate"/>
      </w:r>
      <w:r w:rsidR="00BA2A6A">
        <w:rPr>
          <w:rFonts w:ascii="Times New Roman" w:hAnsi="Times New Roman" w:cs="Times New Roman"/>
        </w:rPr>
        <w:t>[3]</w:t>
      </w:r>
      <w:r w:rsidR="00607D58" w:rsidRPr="00D80DE5">
        <w:rPr>
          <w:rFonts w:ascii="Times New Roman" w:hAnsi="Times New Roman" w:cs="Times New Roman"/>
        </w:rPr>
        <w:fldChar w:fldCharType="end"/>
      </w:r>
      <w:r w:rsidR="00F128F6" w:rsidRPr="00D80DE5">
        <w:rPr>
          <w:rFonts w:ascii="Times New Roman" w:hAnsi="Times New Roman" w:cs="Times New Roman"/>
        </w:rPr>
        <w:t>.</w:t>
      </w:r>
      <w:r w:rsidR="00E21C7E" w:rsidRPr="00D80DE5">
        <w:rPr>
          <w:rFonts w:ascii="Times New Roman" w:hAnsi="Times New Roman" w:cs="Times New Roman"/>
        </w:rPr>
        <w:t xml:space="preserve"> </w:t>
      </w:r>
      <w:bookmarkEnd w:id="1"/>
    </w:p>
    <w:p w14:paraId="0FBA7238" w14:textId="3386331B" w:rsidR="00667964" w:rsidRPr="00D80DE5" w:rsidRDefault="00667964" w:rsidP="00B11107">
      <w:pPr>
        <w:spacing w:after="0"/>
        <w:jc w:val="both"/>
        <w:rPr>
          <w:rFonts w:ascii="Times New Roman" w:hAnsi="Times New Roman" w:cs="Times New Roman"/>
        </w:rPr>
      </w:pPr>
      <w:r w:rsidRPr="00D80DE5">
        <w:rPr>
          <w:rFonts w:ascii="Times New Roman" w:hAnsi="Times New Roman" w:cs="Times New Roman"/>
        </w:rPr>
        <w:t xml:space="preserve">In RAN1 meeting #94b </w:t>
      </w:r>
      <w:r w:rsidRPr="00D80DE5">
        <w:rPr>
          <w:rFonts w:ascii="Times New Roman" w:hAnsi="Times New Roman" w:cs="Times New Roman"/>
        </w:rPr>
        <w:fldChar w:fldCharType="begin"/>
      </w:r>
      <w:r w:rsidRPr="00D80DE5">
        <w:rPr>
          <w:rFonts w:ascii="Times New Roman" w:hAnsi="Times New Roman" w:cs="Times New Roman"/>
        </w:rPr>
        <w:instrText xml:space="preserve"> REF _Ref528675005 \r \h </w:instrText>
      </w:r>
      <w:r w:rsidR="00D80DE5">
        <w:rPr>
          <w:rFonts w:ascii="Times New Roman" w:hAnsi="Times New Roman" w:cs="Times New Roman"/>
        </w:rPr>
        <w:instrText xml:space="preserve"> \* MERGEFORMAT </w:instrText>
      </w:r>
      <w:r w:rsidRPr="00D80DE5">
        <w:rPr>
          <w:rFonts w:ascii="Times New Roman" w:hAnsi="Times New Roman" w:cs="Times New Roman"/>
        </w:rPr>
      </w:r>
      <w:r w:rsidRPr="00D80DE5">
        <w:rPr>
          <w:rFonts w:ascii="Times New Roman" w:hAnsi="Times New Roman" w:cs="Times New Roman"/>
        </w:rPr>
        <w:fldChar w:fldCharType="separate"/>
      </w:r>
      <w:r w:rsidR="00BA2A6A">
        <w:rPr>
          <w:rFonts w:ascii="Times New Roman" w:hAnsi="Times New Roman" w:cs="Times New Roman"/>
        </w:rPr>
        <w:t>[2]</w:t>
      </w:r>
      <w:r w:rsidRPr="00D80DE5">
        <w:rPr>
          <w:rFonts w:ascii="Times New Roman" w:hAnsi="Times New Roman" w:cs="Times New Roman"/>
        </w:rPr>
        <w:fldChar w:fldCharType="end"/>
      </w:r>
      <w:r w:rsidRPr="00D80DE5">
        <w:rPr>
          <w:rFonts w:ascii="Times New Roman" w:hAnsi="Times New Roman" w:cs="Times New Roman"/>
        </w:rPr>
        <w:t>, the following agreements have been made:</w:t>
      </w:r>
    </w:p>
    <w:p w14:paraId="45F8FF0F" w14:textId="77777777" w:rsidR="00667964" w:rsidRPr="00D80DE5" w:rsidRDefault="00667964" w:rsidP="00667964">
      <w:pPr>
        <w:spacing w:after="0"/>
        <w:rPr>
          <w:rFonts w:ascii="Times New Roman" w:hAnsi="Times New Roman" w:cs="Times New Roman"/>
          <w:szCs w:val="20"/>
          <w:lang w:eastAsia="x-none"/>
        </w:rPr>
      </w:pPr>
      <w:r w:rsidRPr="00D80DE5">
        <w:rPr>
          <w:rFonts w:ascii="Times New Roman" w:hAnsi="Times New Roman" w:cs="Times New Roman"/>
          <w:szCs w:val="20"/>
          <w:highlight w:val="green"/>
          <w:lang w:eastAsia="x-none"/>
        </w:rPr>
        <w:t>Agreements</w:t>
      </w:r>
      <w:r w:rsidRPr="00D80DE5">
        <w:rPr>
          <w:rFonts w:ascii="Times New Roman" w:hAnsi="Times New Roman" w:cs="Times New Roman"/>
          <w:szCs w:val="20"/>
          <w:lang w:eastAsia="x-none"/>
        </w:rPr>
        <w:t>:</w:t>
      </w:r>
    </w:p>
    <w:p w14:paraId="46D6BE8E" w14:textId="77777777" w:rsidR="00667964" w:rsidRPr="00D80DE5" w:rsidRDefault="00667964" w:rsidP="00667964">
      <w:pPr>
        <w:numPr>
          <w:ilvl w:val="0"/>
          <w:numId w:val="29"/>
        </w:numPr>
        <w:spacing w:after="0" w:line="240" w:lineRule="auto"/>
        <w:rPr>
          <w:rFonts w:ascii="Times New Roman" w:hAnsi="Times New Roman" w:cs="Times New Roman"/>
          <w:szCs w:val="20"/>
        </w:rPr>
      </w:pPr>
      <w:r w:rsidRPr="00D80DE5">
        <w:rPr>
          <w:rFonts w:ascii="Times New Roman" w:hAnsi="Times New Roman" w:cs="Times New Roman"/>
          <w:szCs w:val="20"/>
        </w:rPr>
        <w:t>Layer-1 destination ID is conveyed via PSCCH.</w:t>
      </w:r>
    </w:p>
    <w:p w14:paraId="37592388" w14:textId="77777777" w:rsidR="00667964" w:rsidRPr="00D80DE5" w:rsidRDefault="00667964" w:rsidP="00667964">
      <w:pPr>
        <w:numPr>
          <w:ilvl w:val="1"/>
          <w:numId w:val="29"/>
        </w:numPr>
        <w:spacing w:after="0" w:line="240" w:lineRule="auto"/>
        <w:rPr>
          <w:rFonts w:ascii="Times New Roman" w:hAnsi="Times New Roman" w:cs="Times New Roman"/>
          <w:szCs w:val="20"/>
        </w:rPr>
      </w:pPr>
      <w:r w:rsidRPr="00D80DE5">
        <w:rPr>
          <w:rFonts w:ascii="Times New Roman" w:hAnsi="Times New Roman" w:cs="Times New Roman"/>
          <w:szCs w:val="20"/>
        </w:rPr>
        <w:t>FFS how many bits are conveyed.</w:t>
      </w:r>
    </w:p>
    <w:p w14:paraId="71B4D8FE" w14:textId="77777777" w:rsidR="00667964" w:rsidRPr="00D80DE5" w:rsidRDefault="00667964" w:rsidP="00667964">
      <w:pPr>
        <w:numPr>
          <w:ilvl w:val="1"/>
          <w:numId w:val="29"/>
        </w:numPr>
        <w:spacing w:after="0" w:line="240" w:lineRule="auto"/>
        <w:rPr>
          <w:rFonts w:ascii="Times New Roman" w:hAnsi="Times New Roman" w:cs="Times New Roman"/>
          <w:szCs w:val="20"/>
        </w:rPr>
      </w:pPr>
      <w:r w:rsidRPr="00D80DE5">
        <w:rPr>
          <w:rFonts w:ascii="Times New Roman" w:hAnsi="Times New Roman" w:cs="Times New Roman"/>
          <w:szCs w:val="20"/>
        </w:rPr>
        <w:t>FFS details for each of the unicast/groupcast/broadcast cases</w:t>
      </w:r>
    </w:p>
    <w:p w14:paraId="41F57824" w14:textId="77777777" w:rsidR="00667964" w:rsidRPr="00D80DE5" w:rsidRDefault="00667964" w:rsidP="00667964">
      <w:pPr>
        <w:numPr>
          <w:ilvl w:val="0"/>
          <w:numId w:val="29"/>
        </w:numPr>
        <w:spacing w:after="0" w:line="240" w:lineRule="auto"/>
        <w:rPr>
          <w:rFonts w:ascii="Times New Roman" w:hAnsi="Times New Roman" w:cs="Times New Roman"/>
          <w:szCs w:val="20"/>
        </w:rPr>
      </w:pPr>
      <w:r w:rsidRPr="00D80DE5">
        <w:rPr>
          <w:rFonts w:ascii="Times New Roman" w:hAnsi="Times New Roman" w:cs="Times New Roman"/>
          <w:szCs w:val="20"/>
        </w:rPr>
        <w:t xml:space="preserve">Additional Layer-1 ID(s) is conveyed via PSCCH at least for the purpose of identifying which transmissions can be combined in reception when HARQ feedback is in use. </w:t>
      </w:r>
    </w:p>
    <w:p w14:paraId="010EDE44" w14:textId="77777777" w:rsidR="00667964" w:rsidRPr="00D80DE5" w:rsidRDefault="00667964" w:rsidP="00667964">
      <w:pPr>
        <w:numPr>
          <w:ilvl w:val="1"/>
          <w:numId w:val="29"/>
        </w:numPr>
        <w:spacing w:after="0" w:line="240" w:lineRule="auto"/>
        <w:rPr>
          <w:rFonts w:ascii="Times New Roman" w:hAnsi="Times New Roman" w:cs="Times New Roman"/>
          <w:szCs w:val="20"/>
        </w:rPr>
      </w:pPr>
      <w:r w:rsidRPr="00D80DE5">
        <w:rPr>
          <w:rFonts w:ascii="Times New Roman" w:hAnsi="Times New Roman" w:cs="Times New Roman"/>
          <w:szCs w:val="20"/>
        </w:rPr>
        <w:t>FFS whether this ID can be used for other HARQ feedback related operation.</w:t>
      </w:r>
    </w:p>
    <w:p w14:paraId="32717A5F" w14:textId="77777777" w:rsidR="00667964" w:rsidRPr="00D80DE5" w:rsidRDefault="00667964" w:rsidP="00667964">
      <w:pPr>
        <w:numPr>
          <w:ilvl w:val="1"/>
          <w:numId w:val="29"/>
        </w:numPr>
        <w:spacing w:after="0" w:line="240" w:lineRule="auto"/>
        <w:rPr>
          <w:rFonts w:ascii="Times New Roman" w:hAnsi="Times New Roman" w:cs="Times New Roman"/>
          <w:szCs w:val="20"/>
        </w:rPr>
      </w:pPr>
      <w:r w:rsidRPr="00D80DE5">
        <w:rPr>
          <w:rFonts w:ascii="Times New Roman" w:hAnsi="Times New Roman" w:cs="Times New Roman"/>
          <w:szCs w:val="20"/>
        </w:rPr>
        <w:t>FFS other purpose</w:t>
      </w:r>
    </w:p>
    <w:p w14:paraId="467053AC" w14:textId="77777777" w:rsidR="00667964" w:rsidRPr="00D80DE5" w:rsidRDefault="00667964" w:rsidP="00667964">
      <w:pPr>
        <w:numPr>
          <w:ilvl w:val="1"/>
          <w:numId w:val="29"/>
        </w:numPr>
        <w:spacing w:after="0" w:line="240" w:lineRule="auto"/>
        <w:rPr>
          <w:rFonts w:ascii="Times New Roman" w:hAnsi="Times New Roman" w:cs="Times New Roman"/>
          <w:szCs w:val="20"/>
        </w:rPr>
      </w:pPr>
      <w:r w:rsidRPr="00D80DE5">
        <w:rPr>
          <w:rFonts w:ascii="Times New Roman" w:hAnsi="Times New Roman" w:cs="Times New Roman"/>
          <w:szCs w:val="20"/>
        </w:rPr>
        <w:t>FFS how many bits are conveyed.</w:t>
      </w:r>
    </w:p>
    <w:p w14:paraId="5E46C590" w14:textId="77777777" w:rsidR="00667964" w:rsidRPr="00D80DE5" w:rsidRDefault="00667964" w:rsidP="00667964">
      <w:pPr>
        <w:numPr>
          <w:ilvl w:val="0"/>
          <w:numId w:val="29"/>
        </w:numPr>
        <w:spacing w:after="0" w:line="240" w:lineRule="auto"/>
        <w:rPr>
          <w:rFonts w:ascii="Times New Roman" w:hAnsi="Times New Roman" w:cs="Times New Roman"/>
          <w:szCs w:val="20"/>
        </w:rPr>
      </w:pPr>
      <w:r w:rsidRPr="00D80DE5">
        <w:rPr>
          <w:rFonts w:ascii="Times New Roman" w:hAnsi="Times New Roman" w:cs="Times New Roman"/>
          <w:szCs w:val="20"/>
        </w:rPr>
        <w:t>FFS details including how to convey the ID(s), e.g., whether the ID(s) is conveyed in the SCI or used for CRC scrambling.</w:t>
      </w:r>
    </w:p>
    <w:p w14:paraId="53042BAD" w14:textId="77777777" w:rsidR="00667964" w:rsidRPr="00D80DE5" w:rsidRDefault="00667964" w:rsidP="00667964">
      <w:pPr>
        <w:spacing w:after="0"/>
        <w:rPr>
          <w:rFonts w:ascii="Times New Roman" w:hAnsi="Times New Roman" w:cs="Times New Roman"/>
          <w:szCs w:val="20"/>
          <w:lang w:eastAsia="x-none"/>
        </w:rPr>
      </w:pPr>
      <w:r w:rsidRPr="00D80DE5">
        <w:rPr>
          <w:rFonts w:ascii="Times New Roman" w:hAnsi="Times New Roman" w:cs="Times New Roman"/>
          <w:szCs w:val="20"/>
          <w:highlight w:val="green"/>
          <w:lang w:eastAsia="x-none"/>
        </w:rPr>
        <w:t>Agreements</w:t>
      </w:r>
      <w:r w:rsidRPr="00D80DE5">
        <w:rPr>
          <w:rFonts w:ascii="Times New Roman" w:hAnsi="Times New Roman" w:cs="Times New Roman"/>
          <w:szCs w:val="20"/>
          <w:lang w:eastAsia="x-none"/>
        </w:rPr>
        <w:t>:</w:t>
      </w:r>
    </w:p>
    <w:p w14:paraId="620C6682" w14:textId="77777777" w:rsidR="00667964" w:rsidRPr="00D80DE5" w:rsidRDefault="00667964" w:rsidP="00667964">
      <w:pPr>
        <w:numPr>
          <w:ilvl w:val="0"/>
          <w:numId w:val="29"/>
        </w:numPr>
        <w:spacing w:after="0" w:line="240" w:lineRule="auto"/>
        <w:rPr>
          <w:rFonts w:ascii="Times New Roman" w:hAnsi="Times New Roman" w:cs="Times New Roman"/>
          <w:szCs w:val="20"/>
        </w:rPr>
      </w:pPr>
      <w:r w:rsidRPr="00D80DE5">
        <w:rPr>
          <w:rFonts w:ascii="Times New Roman" w:hAnsi="Times New Roman" w:cs="Times New Roman"/>
          <w:szCs w:val="20"/>
        </w:rPr>
        <w:t>For unicast, sidelink HARQ feedback and HARQ combining in the physical layer are supported.</w:t>
      </w:r>
    </w:p>
    <w:p w14:paraId="10C58131" w14:textId="77777777" w:rsidR="00667964" w:rsidRPr="00D80DE5" w:rsidRDefault="00667964" w:rsidP="00667964">
      <w:pPr>
        <w:numPr>
          <w:ilvl w:val="1"/>
          <w:numId w:val="29"/>
        </w:numPr>
        <w:spacing w:after="0" w:line="240" w:lineRule="auto"/>
        <w:rPr>
          <w:rFonts w:ascii="Times New Roman" w:hAnsi="Times New Roman" w:cs="Times New Roman"/>
          <w:szCs w:val="20"/>
        </w:rPr>
      </w:pPr>
      <w:r w:rsidRPr="00D80DE5">
        <w:rPr>
          <w:rFonts w:ascii="Times New Roman" w:hAnsi="Times New Roman" w:cs="Times New Roman"/>
          <w:szCs w:val="20"/>
        </w:rPr>
        <w:t>FFS details, including the possibility of disabling HARQ in some scenarios</w:t>
      </w:r>
    </w:p>
    <w:p w14:paraId="03F9E0DD" w14:textId="77777777" w:rsidR="00667964" w:rsidRPr="00D80DE5" w:rsidRDefault="00667964" w:rsidP="00667964">
      <w:pPr>
        <w:numPr>
          <w:ilvl w:val="0"/>
          <w:numId w:val="29"/>
        </w:numPr>
        <w:spacing w:after="0" w:line="240" w:lineRule="auto"/>
        <w:rPr>
          <w:rFonts w:ascii="Times New Roman" w:hAnsi="Times New Roman" w:cs="Times New Roman"/>
          <w:szCs w:val="20"/>
        </w:rPr>
      </w:pPr>
      <w:r w:rsidRPr="00D80DE5">
        <w:rPr>
          <w:rFonts w:ascii="Times New Roman" w:hAnsi="Times New Roman" w:cs="Times New Roman"/>
          <w:szCs w:val="20"/>
        </w:rPr>
        <w:t>For groupcast, sidelink HARQ feedback and HARQ combining in the physical layer are supported.</w:t>
      </w:r>
    </w:p>
    <w:p w14:paraId="74DFF176" w14:textId="0A043455" w:rsidR="00667964" w:rsidRPr="00D80DE5" w:rsidRDefault="00667964" w:rsidP="00667964">
      <w:pPr>
        <w:numPr>
          <w:ilvl w:val="1"/>
          <w:numId w:val="29"/>
        </w:numPr>
        <w:spacing w:after="0" w:line="240" w:lineRule="auto"/>
        <w:rPr>
          <w:rFonts w:ascii="Times New Roman" w:hAnsi="Times New Roman" w:cs="Times New Roman"/>
          <w:szCs w:val="20"/>
        </w:rPr>
      </w:pPr>
      <w:r w:rsidRPr="00D80DE5">
        <w:rPr>
          <w:rFonts w:ascii="Times New Roman" w:hAnsi="Times New Roman" w:cs="Times New Roman"/>
          <w:szCs w:val="20"/>
        </w:rPr>
        <w:t>FFS details, including the possibility of disabling HARQ in some scenarios</w:t>
      </w:r>
    </w:p>
    <w:p w14:paraId="6C56AB47" w14:textId="77777777" w:rsidR="00667964" w:rsidRPr="00D80DE5" w:rsidRDefault="00667964" w:rsidP="00667964">
      <w:pPr>
        <w:spacing w:after="0"/>
        <w:rPr>
          <w:rFonts w:ascii="Times New Roman" w:hAnsi="Times New Roman" w:cs="Times New Roman"/>
          <w:lang w:eastAsia="x-none"/>
        </w:rPr>
      </w:pPr>
      <w:r w:rsidRPr="00D80DE5">
        <w:rPr>
          <w:rFonts w:ascii="Times New Roman" w:hAnsi="Times New Roman" w:cs="Times New Roman"/>
          <w:highlight w:val="green"/>
          <w:lang w:eastAsia="x-none"/>
        </w:rPr>
        <w:t>Agreements</w:t>
      </w:r>
      <w:r w:rsidRPr="00D80DE5">
        <w:rPr>
          <w:rFonts w:ascii="Times New Roman" w:hAnsi="Times New Roman" w:cs="Times New Roman"/>
          <w:lang w:eastAsia="x-none"/>
        </w:rPr>
        <w:t>:</w:t>
      </w:r>
    </w:p>
    <w:p w14:paraId="53F5B1E9" w14:textId="77777777" w:rsidR="00667964" w:rsidRPr="00D80DE5" w:rsidRDefault="00667964" w:rsidP="00667964">
      <w:pPr>
        <w:pStyle w:val="LGTdoc"/>
        <w:numPr>
          <w:ilvl w:val="0"/>
          <w:numId w:val="30"/>
        </w:numPr>
        <w:spacing w:after="120"/>
        <w:rPr>
          <w:rFonts w:ascii="Times New Roman" w:hAnsi="Times New Roman" w:cs="Times New Roman"/>
          <w:szCs w:val="22"/>
          <w:lang w:val="en-US"/>
        </w:rPr>
      </w:pPr>
      <w:r w:rsidRPr="00D80DE5">
        <w:rPr>
          <w:rFonts w:ascii="Times New Roman" w:hAnsi="Times New Roman" w:cs="Times New Roman"/>
          <w:szCs w:val="22"/>
          <w:lang w:val="en-US"/>
        </w:rPr>
        <w:t>In the context of sidelink CSI, RAN1 to study further which of the following information is useful in sidelink operation when it is available at the transmitter.</w:t>
      </w:r>
    </w:p>
    <w:p w14:paraId="13B71FDF" w14:textId="77777777" w:rsidR="00667964" w:rsidRPr="00D80DE5" w:rsidRDefault="00667964" w:rsidP="00667964">
      <w:pPr>
        <w:pStyle w:val="LGTdoc"/>
        <w:numPr>
          <w:ilvl w:val="1"/>
          <w:numId w:val="30"/>
        </w:numPr>
        <w:spacing w:before="100" w:beforeAutospacing="1" w:after="120" w:afterAutospacing="1"/>
        <w:rPr>
          <w:rFonts w:ascii="Times New Roman" w:hAnsi="Times New Roman" w:cs="Times New Roman"/>
          <w:szCs w:val="22"/>
          <w:lang w:val="en-US"/>
        </w:rPr>
      </w:pPr>
      <w:r w:rsidRPr="00D80DE5">
        <w:rPr>
          <w:rFonts w:ascii="Times New Roman" w:hAnsi="Times New Roman" w:cs="Times New Roman"/>
          <w:szCs w:val="22"/>
          <w:lang w:val="en-US"/>
        </w:rPr>
        <w:t>Information representing the channel between the transmitter and receiver</w:t>
      </w:r>
    </w:p>
    <w:p w14:paraId="734E7AE3" w14:textId="77777777" w:rsidR="00667964" w:rsidRPr="00D80DE5" w:rsidRDefault="00667964" w:rsidP="00667964">
      <w:pPr>
        <w:pStyle w:val="LGTdoc"/>
        <w:numPr>
          <w:ilvl w:val="1"/>
          <w:numId w:val="30"/>
        </w:numPr>
        <w:spacing w:before="100" w:beforeAutospacing="1" w:after="120" w:afterAutospacing="1"/>
        <w:rPr>
          <w:rFonts w:ascii="Times New Roman" w:hAnsi="Times New Roman" w:cs="Times New Roman"/>
          <w:szCs w:val="22"/>
          <w:lang w:val="en-US"/>
        </w:rPr>
      </w:pPr>
      <w:r w:rsidRPr="00D80DE5">
        <w:rPr>
          <w:rFonts w:ascii="Times New Roman" w:hAnsi="Times New Roman" w:cs="Times New Roman"/>
          <w:szCs w:val="22"/>
          <w:lang w:val="en-US"/>
        </w:rPr>
        <w:t>Information representing the interference at receiver</w:t>
      </w:r>
    </w:p>
    <w:p w14:paraId="24CD3E3E" w14:textId="77777777" w:rsidR="00667964" w:rsidRPr="00D80DE5" w:rsidRDefault="00667964" w:rsidP="00667964">
      <w:pPr>
        <w:pStyle w:val="LGTdoc"/>
        <w:numPr>
          <w:ilvl w:val="1"/>
          <w:numId w:val="30"/>
        </w:numPr>
        <w:spacing w:before="100" w:beforeAutospacing="1" w:after="120" w:afterAutospacing="1"/>
        <w:rPr>
          <w:rFonts w:ascii="Times New Roman" w:hAnsi="Times New Roman" w:cs="Times New Roman"/>
          <w:szCs w:val="22"/>
          <w:lang w:val="en-US"/>
        </w:rPr>
      </w:pPr>
      <w:r w:rsidRPr="00D80DE5">
        <w:rPr>
          <w:rFonts w:ascii="Times New Roman" w:hAnsi="Times New Roman" w:cs="Times New Roman"/>
          <w:szCs w:val="22"/>
          <w:lang w:val="en-US"/>
        </w:rPr>
        <w:t>Examples for this information are</w:t>
      </w:r>
    </w:p>
    <w:p w14:paraId="70D99A07" w14:textId="77777777" w:rsidR="00667964" w:rsidRPr="00D80DE5" w:rsidRDefault="00667964" w:rsidP="00667964">
      <w:pPr>
        <w:pStyle w:val="LGTdoc"/>
        <w:numPr>
          <w:ilvl w:val="2"/>
          <w:numId w:val="30"/>
        </w:numPr>
        <w:spacing w:before="100" w:beforeAutospacing="1" w:after="120" w:afterAutospacing="1"/>
        <w:rPr>
          <w:rFonts w:ascii="Times New Roman" w:hAnsi="Times New Roman" w:cs="Times New Roman"/>
          <w:szCs w:val="22"/>
          <w:lang w:val="en-US"/>
        </w:rPr>
      </w:pPr>
      <w:r w:rsidRPr="00D80DE5">
        <w:rPr>
          <w:rFonts w:ascii="Times New Roman" w:hAnsi="Times New Roman" w:cs="Times New Roman"/>
          <w:szCs w:val="22"/>
          <w:lang w:val="en-US"/>
        </w:rPr>
        <w:t>CQI, PMI, RI, RSRP, RSRQ, pathgain/pathloss, SRI, CRI, interference condition, vehicle motion</w:t>
      </w:r>
    </w:p>
    <w:p w14:paraId="66F6DFA6" w14:textId="77777777" w:rsidR="00667964" w:rsidRPr="00D80DE5" w:rsidRDefault="00667964" w:rsidP="00667964">
      <w:pPr>
        <w:pStyle w:val="LGTdoc"/>
        <w:numPr>
          <w:ilvl w:val="1"/>
          <w:numId w:val="30"/>
        </w:numPr>
        <w:spacing w:before="100" w:beforeAutospacing="1" w:after="120" w:afterAutospacing="1"/>
        <w:rPr>
          <w:rFonts w:ascii="Times New Roman" w:hAnsi="Times New Roman" w:cs="Times New Roman"/>
          <w:szCs w:val="22"/>
          <w:lang w:val="en-US"/>
        </w:rPr>
      </w:pPr>
      <w:r w:rsidRPr="00D80DE5">
        <w:rPr>
          <w:rFonts w:ascii="Times New Roman" w:hAnsi="Times New Roman" w:cs="Times New Roman"/>
          <w:szCs w:val="22"/>
          <w:lang w:val="en-US"/>
        </w:rPr>
        <w:t>FFS including</w:t>
      </w:r>
    </w:p>
    <w:p w14:paraId="27EECCBB" w14:textId="77777777" w:rsidR="00667964" w:rsidRPr="00D80DE5" w:rsidRDefault="00667964" w:rsidP="00667964">
      <w:pPr>
        <w:pStyle w:val="LGTdoc"/>
        <w:numPr>
          <w:ilvl w:val="2"/>
          <w:numId w:val="30"/>
        </w:numPr>
        <w:spacing w:before="100" w:beforeAutospacing="1" w:after="120" w:afterAutospacing="1"/>
        <w:rPr>
          <w:rFonts w:ascii="Times New Roman" w:hAnsi="Times New Roman" w:cs="Times New Roman"/>
          <w:szCs w:val="22"/>
          <w:lang w:val="en-US"/>
        </w:rPr>
      </w:pPr>
      <w:r w:rsidRPr="00D80DE5">
        <w:rPr>
          <w:rFonts w:ascii="Times New Roman" w:hAnsi="Times New Roman" w:cs="Times New Roman"/>
          <w:szCs w:val="22"/>
          <w:lang w:val="en-US"/>
        </w:rPr>
        <w:t>Such information can be acquired using reciprocity or feedback</w:t>
      </w:r>
    </w:p>
    <w:p w14:paraId="0F30EB37" w14:textId="77777777" w:rsidR="00667964" w:rsidRPr="00D80DE5" w:rsidRDefault="00667964" w:rsidP="00667964">
      <w:pPr>
        <w:pStyle w:val="LGTdoc"/>
        <w:numPr>
          <w:ilvl w:val="2"/>
          <w:numId w:val="30"/>
        </w:numPr>
        <w:spacing w:before="100" w:beforeAutospacing="1" w:after="120" w:afterAutospacing="1"/>
        <w:rPr>
          <w:rFonts w:ascii="Times New Roman" w:hAnsi="Times New Roman" w:cs="Times New Roman"/>
          <w:szCs w:val="22"/>
          <w:lang w:val="en-US"/>
        </w:rPr>
      </w:pPr>
      <w:r w:rsidRPr="00D80DE5">
        <w:rPr>
          <w:rFonts w:ascii="Times New Roman" w:hAnsi="Times New Roman" w:cs="Times New Roman"/>
          <w:szCs w:val="22"/>
          <w:lang w:val="en-US"/>
        </w:rPr>
        <w:t>Time scale of the information</w:t>
      </w:r>
    </w:p>
    <w:p w14:paraId="6C9489F5" w14:textId="527B6223" w:rsidR="00667964" w:rsidRPr="00D80DE5" w:rsidRDefault="00667964" w:rsidP="00B11107">
      <w:pPr>
        <w:pStyle w:val="LGTdoc"/>
        <w:numPr>
          <w:ilvl w:val="2"/>
          <w:numId w:val="30"/>
        </w:numPr>
        <w:spacing w:afterLines="0"/>
        <w:rPr>
          <w:rFonts w:ascii="Times New Roman" w:hAnsi="Times New Roman" w:cs="Times New Roman"/>
          <w:szCs w:val="22"/>
          <w:lang w:val="en-US"/>
        </w:rPr>
      </w:pPr>
      <w:r w:rsidRPr="00D80DE5">
        <w:rPr>
          <w:rFonts w:ascii="Times New Roman" w:hAnsi="Times New Roman" w:cs="Times New Roman"/>
          <w:szCs w:val="22"/>
          <w:lang w:val="en-US"/>
        </w:rPr>
        <w:t>Which information is useful in which operation and scenario</w:t>
      </w:r>
    </w:p>
    <w:p w14:paraId="59E35B0F" w14:textId="03833990" w:rsidR="00E21C7E" w:rsidRPr="00D80DE5" w:rsidRDefault="00607D58" w:rsidP="00B11107">
      <w:pPr>
        <w:spacing w:after="0"/>
        <w:jc w:val="both"/>
        <w:rPr>
          <w:rFonts w:ascii="Times New Roman" w:hAnsi="Times New Roman" w:cs="Times New Roman"/>
        </w:rPr>
      </w:pPr>
      <w:r w:rsidRPr="00D80DE5">
        <w:rPr>
          <w:rFonts w:ascii="Times New Roman" w:hAnsi="Times New Roman" w:cs="Times New Roman"/>
        </w:rPr>
        <w:t xml:space="preserve">In RAN1 meeting #95 </w:t>
      </w:r>
      <w:r w:rsidRPr="00D80DE5">
        <w:rPr>
          <w:rFonts w:ascii="Times New Roman" w:hAnsi="Times New Roman" w:cs="Times New Roman"/>
        </w:rPr>
        <w:fldChar w:fldCharType="begin"/>
      </w:r>
      <w:r w:rsidRPr="00D80DE5">
        <w:rPr>
          <w:rFonts w:ascii="Times New Roman" w:hAnsi="Times New Roman" w:cs="Times New Roman"/>
        </w:rPr>
        <w:instrText xml:space="preserve"> REF _Ref533757061 \r \h </w:instrText>
      </w:r>
      <w:r w:rsidR="00D80DE5">
        <w:rPr>
          <w:rFonts w:ascii="Times New Roman" w:hAnsi="Times New Roman" w:cs="Times New Roman"/>
        </w:rPr>
        <w:instrText xml:space="preserve"> \* MERGEFORMAT </w:instrText>
      </w:r>
      <w:r w:rsidRPr="00D80DE5">
        <w:rPr>
          <w:rFonts w:ascii="Times New Roman" w:hAnsi="Times New Roman" w:cs="Times New Roman"/>
        </w:rPr>
      </w:r>
      <w:r w:rsidRPr="00D80DE5">
        <w:rPr>
          <w:rFonts w:ascii="Times New Roman" w:hAnsi="Times New Roman" w:cs="Times New Roman"/>
        </w:rPr>
        <w:fldChar w:fldCharType="separate"/>
      </w:r>
      <w:r w:rsidR="00BA2A6A">
        <w:rPr>
          <w:rFonts w:ascii="Times New Roman" w:hAnsi="Times New Roman" w:cs="Times New Roman"/>
        </w:rPr>
        <w:t>[3]</w:t>
      </w:r>
      <w:r w:rsidRPr="00D80DE5">
        <w:rPr>
          <w:rFonts w:ascii="Times New Roman" w:hAnsi="Times New Roman" w:cs="Times New Roman"/>
        </w:rPr>
        <w:fldChar w:fldCharType="end"/>
      </w:r>
      <w:r w:rsidR="00E21C7E" w:rsidRPr="00D80DE5">
        <w:rPr>
          <w:rFonts w:ascii="Times New Roman" w:hAnsi="Times New Roman" w:cs="Times New Roman"/>
        </w:rPr>
        <w:t>, the following agreements have been made:</w:t>
      </w:r>
    </w:p>
    <w:p w14:paraId="1EB82087" w14:textId="77777777" w:rsidR="00607D58" w:rsidRPr="00D80DE5" w:rsidRDefault="00607D58" w:rsidP="00607D58">
      <w:pPr>
        <w:spacing w:after="0"/>
        <w:rPr>
          <w:rFonts w:ascii="Times New Roman" w:hAnsi="Times New Roman" w:cs="Times New Roman"/>
          <w:szCs w:val="20"/>
        </w:rPr>
      </w:pPr>
      <w:r w:rsidRPr="00D80DE5">
        <w:rPr>
          <w:rFonts w:ascii="Times New Roman" w:hAnsi="Times New Roman" w:cs="Times New Roman"/>
          <w:szCs w:val="20"/>
          <w:highlight w:val="green"/>
        </w:rPr>
        <w:t>Agreements</w:t>
      </w:r>
      <w:r w:rsidRPr="00D80DE5">
        <w:rPr>
          <w:rFonts w:ascii="Times New Roman" w:hAnsi="Times New Roman" w:cs="Times New Roman"/>
          <w:szCs w:val="20"/>
        </w:rPr>
        <w:t>:</w:t>
      </w:r>
    </w:p>
    <w:p w14:paraId="18C49EDB" w14:textId="77777777" w:rsidR="00607D58" w:rsidRPr="00D80DE5" w:rsidRDefault="00607D58" w:rsidP="00607D58">
      <w:pPr>
        <w:numPr>
          <w:ilvl w:val="0"/>
          <w:numId w:val="33"/>
        </w:numPr>
        <w:spacing w:after="0" w:line="240" w:lineRule="auto"/>
        <w:rPr>
          <w:rFonts w:ascii="Times New Roman" w:hAnsi="Times New Roman" w:cs="Times New Roman"/>
        </w:rPr>
      </w:pPr>
      <w:r w:rsidRPr="00D80DE5">
        <w:rPr>
          <w:rFonts w:ascii="Times New Roman" w:hAnsi="Times New Roman" w:cs="Times New Roman"/>
        </w:rPr>
        <w:t>Physical sidelink feedback channel (PSFCH) is defined and it is supported to convey SFCI for unicast and groupcast via PSFCH.</w:t>
      </w:r>
    </w:p>
    <w:p w14:paraId="63F73866" w14:textId="4655B796" w:rsidR="00607D58" w:rsidRPr="00D80DE5" w:rsidRDefault="00607D58" w:rsidP="00607D58">
      <w:pPr>
        <w:spacing w:after="0"/>
        <w:rPr>
          <w:rFonts w:ascii="Times New Roman" w:hAnsi="Times New Roman" w:cs="Times New Roman"/>
          <w:szCs w:val="20"/>
          <w:highlight w:val="green"/>
          <w:lang w:eastAsia="x-none"/>
        </w:rPr>
      </w:pPr>
      <w:r w:rsidRPr="00D80DE5">
        <w:rPr>
          <w:rFonts w:ascii="Times New Roman" w:hAnsi="Times New Roman" w:cs="Times New Roman"/>
          <w:szCs w:val="20"/>
          <w:highlight w:val="green"/>
          <w:lang w:eastAsia="x-none"/>
        </w:rPr>
        <w:t>Agreements:</w:t>
      </w:r>
    </w:p>
    <w:p w14:paraId="1E3B92B9" w14:textId="77777777" w:rsidR="00607D58" w:rsidRPr="00D80DE5" w:rsidRDefault="00607D58" w:rsidP="00607D58">
      <w:pPr>
        <w:numPr>
          <w:ilvl w:val="0"/>
          <w:numId w:val="33"/>
        </w:numPr>
        <w:spacing w:after="0" w:line="240" w:lineRule="auto"/>
        <w:rPr>
          <w:rFonts w:ascii="Times New Roman" w:hAnsi="Times New Roman" w:cs="Times New Roman"/>
        </w:rPr>
      </w:pPr>
      <w:r w:rsidRPr="00D80DE5">
        <w:rPr>
          <w:rFonts w:ascii="Times New Roman" w:hAnsi="Times New Roman" w:cs="Times New Roman"/>
        </w:rPr>
        <w:t>When SL HARQ feedback is enabled for unicast, the following operation is supported for the non-CBG case:</w:t>
      </w:r>
    </w:p>
    <w:p w14:paraId="6E788BBC" w14:textId="77777777" w:rsidR="00607D58" w:rsidRPr="00D80DE5" w:rsidRDefault="00607D58" w:rsidP="00607D58">
      <w:pPr>
        <w:numPr>
          <w:ilvl w:val="1"/>
          <w:numId w:val="33"/>
        </w:numPr>
        <w:spacing w:after="0" w:line="240" w:lineRule="auto"/>
        <w:rPr>
          <w:rFonts w:ascii="Times New Roman" w:hAnsi="Times New Roman" w:cs="Times New Roman"/>
        </w:rPr>
      </w:pPr>
      <w:r w:rsidRPr="00D80DE5">
        <w:rPr>
          <w:rFonts w:ascii="Times New Roman" w:hAnsi="Times New Roman" w:cs="Times New Roman"/>
        </w:rPr>
        <w:lastRenderedPageBreak/>
        <w:t>Receiver UE generates HARQ-ACK if it successfully decodes the corresponding TB. It generates HARQ-NACK if it does not successfully decode the corresponding TB after decoding the associated PSCCH which targets the receiver UE.</w:t>
      </w:r>
    </w:p>
    <w:p w14:paraId="2195A4E8" w14:textId="77777777" w:rsidR="00607D58" w:rsidRPr="00D80DE5" w:rsidRDefault="00607D58" w:rsidP="00607D58">
      <w:pPr>
        <w:numPr>
          <w:ilvl w:val="1"/>
          <w:numId w:val="33"/>
        </w:numPr>
        <w:spacing w:after="0" w:line="240" w:lineRule="auto"/>
        <w:rPr>
          <w:rFonts w:ascii="Times New Roman" w:hAnsi="Times New Roman" w:cs="Times New Roman"/>
        </w:rPr>
      </w:pPr>
      <w:r w:rsidRPr="00D80DE5">
        <w:rPr>
          <w:rFonts w:ascii="Times New Roman" w:hAnsi="Times New Roman" w:cs="Times New Roman"/>
        </w:rPr>
        <w:t>FFS whether to support SL HARQ feedback per CBG</w:t>
      </w:r>
    </w:p>
    <w:p w14:paraId="04E42AA2" w14:textId="77777777" w:rsidR="00607D58" w:rsidRPr="00D80DE5" w:rsidRDefault="00607D58" w:rsidP="00607D58">
      <w:pPr>
        <w:spacing w:after="0"/>
        <w:rPr>
          <w:rFonts w:ascii="Times New Roman" w:hAnsi="Times New Roman" w:cs="Times New Roman"/>
          <w:lang w:eastAsia="x-none"/>
        </w:rPr>
      </w:pPr>
      <w:r w:rsidRPr="00D80DE5">
        <w:rPr>
          <w:rFonts w:ascii="Times New Roman" w:hAnsi="Times New Roman" w:cs="Times New Roman"/>
          <w:highlight w:val="green"/>
          <w:lang w:eastAsia="x-none"/>
        </w:rPr>
        <w:t>Agreements</w:t>
      </w:r>
      <w:r w:rsidRPr="00D80DE5">
        <w:rPr>
          <w:rFonts w:ascii="Times New Roman" w:hAnsi="Times New Roman" w:cs="Times New Roman"/>
          <w:lang w:eastAsia="x-none"/>
        </w:rPr>
        <w:t>:</w:t>
      </w:r>
    </w:p>
    <w:p w14:paraId="40442DDE" w14:textId="77777777" w:rsidR="00607D58" w:rsidRPr="00D80DE5" w:rsidRDefault="00607D58" w:rsidP="00607D58">
      <w:pPr>
        <w:pStyle w:val="LGTdoc"/>
        <w:numPr>
          <w:ilvl w:val="0"/>
          <w:numId w:val="34"/>
        </w:numPr>
        <w:spacing w:afterLines="0" w:after="60"/>
        <w:rPr>
          <w:rFonts w:ascii="Times New Roman" w:hAnsi="Times New Roman" w:cs="Times New Roman"/>
          <w:szCs w:val="22"/>
          <w:lang w:val="en-US"/>
        </w:rPr>
      </w:pPr>
      <w:r w:rsidRPr="00D80DE5">
        <w:rPr>
          <w:rFonts w:ascii="Times New Roman" w:hAnsi="Times New Roman" w:cs="Times New Roman"/>
          <w:szCs w:val="22"/>
          <w:lang w:val="en-US"/>
        </w:rPr>
        <w:t>When SL HARQ feedback is enabled for groupcast, the following operations are further studied for the non-CBG case:</w:t>
      </w:r>
    </w:p>
    <w:p w14:paraId="12A06D27" w14:textId="77777777" w:rsidR="00607D58" w:rsidRPr="00D80DE5" w:rsidRDefault="00607D58" w:rsidP="00607D58">
      <w:pPr>
        <w:pStyle w:val="LGTdoc"/>
        <w:numPr>
          <w:ilvl w:val="1"/>
          <w:numId w:val="34"/>
        </w:numPr>
        <w:spacing w:before="100" w:beforeAutospacing="1" w:afterLines="0" w:after="60"/>
        <w:rPr>
          <w:rFonts w:ascii="Times New Roman" w:hAnsi="Times New Roman" w:cs="Times New Roman"/>
          <w:szCs w:val="22"/>
          <w:lang w:val="en-US"/>
        </w:rPr>
      </w:pPr>
      <w:r w:rsidRPr="00D80DE5">
        <w:rPr>
          <w:rFonts w:ascii="Times New Roman" w:hAnsi="Times New Roman" w:cs="Times New Roman"/>
          <w:szCs w:val="22"/>
          <w:lang w:val="en-US"/>
        </w:rPr>
        <w:t>Option 1: Receiver UE transmits HARQ-NACK on PSFCH if it fails to decode the corresponding TB after decoding the associated PSCCH. It transmits no signal on PSFCH otherwise. Details are FFS including the following:</w:t>
      </w:r>
    </w:p>
    <w:p w14:paraId="2F8819EE" w14:textId="77777777" w:rsidR="00607D58" w:rsidRPr="00D80DE5" w:rsidRDefault="00607D58" w:rsidP="00607D58">
      <w:pPr>
        <w:pStyle w:val="LGTdoc"/>
        <w:numPr>
          <w:ilvl w:val="2"/>
          <w:numId w:val="34"/>
        </w:numPr>
        <w:spacing w:before="100" w:beforeAutospacing="1" w:afterLines="0" w:after="60"/>
        <w:rPr>
          <w:rFonts w:ascii="Times New Roman" w:hAnsi="Times New Roman" w:cs="Times New Roman"/>
          <w:szCs w:val="22"/>
          <w:lang w:val="en-US"/>
        </w:rPr>
      </w:pPr>
      <w:r w:rsidRPr="00D80DE5">
        <w:rPr>
          <w:rFonts w:ascii="Times New Roman" w:hAnsi="Times New Roman" w:cs="Times New Roman"/>
          <w:szCs w:val="22"/>
          <w:lang w:val="en-US"/>
        </w:rPr>
        <w:t>Whether to introduce an additional criterion in deciding HARQ-NACK transmission</w:t>
      </w:r>
    </w:p>
    <w:p w14:paraId="1357921C" w14:textId="77777777" w:rsidR="00607D58" w:rsidRPr="00D80DE5" w:rsidRDefault="00607D58" w:rsidP="00607D58">
      <w:pPr>
        <w:pStyle w:val="LGTdoc"/>
        <w:numPr>
          <w:ilvl w:val="2"/>
          <w:numId w:val="34"/>
        </w:numPr>
        <w:spacing w:before="100" w:beforeAutospacing="1" w:afterLines="0" w:after="60"/>
        <w:rPr>
          <w:rFonts w:ascii="Times New Roman" w:hAnsi="Times New Roman" w:cs="Times New Roman"/>
          <w:szCs w:val="22"/>
          <w:lang w:val="en-US"/>
        </w:rPr>
      </w:pPr>
      <w:r w:rsidRPr="00D80DE5">
        <w:rPr>
          <w:rFonts w:ascii="Times New Roman" w:hAnsi="Times New Roman" w:cs="Times New Roman"/>
          <w:szCs w:val="22"/>
          <w:lang w:val="en-US"/>
        </w:rPr>
        <w:t>Whether/how to handle DTX issue (i.e., transmitter UE cannot recognize the case that a receiver UE misses PSCCH scheduling PSSCH)</w:t>
      </w:r>
    </w:p>
    <w:p w14:paraId="218CFD10" w14:textId="77777777" w:rsidR="00607D58" w:rsidRPr="00D80DE5" w:rsidRDefault="00607D58" w:rsidP="00607D58">
      <w:pPr>
        <w:pStyle w:val="LGTdoc"/>
        <w:numPr>
          <w:ilvl w:val="2"/>
          <w:numId w:val="34"/>
        </w:numPr>
        <w:spacing w:before="100" w:beforeAutospacing="1" w:afterLines="0" w:after="60"/>
        <w:rPr>
          <w:rFonts w:ascii="Times New Roman" w:hAnsi="Times New Roman" w:cs="Times New Roman"/>
          <w:szCs w:val="22"/>
          <w:lang w:val="en-US"/>
        </w:rPr>
      </w:pPr>
      <w:r w:rsidRPr="00D80DE5">
        <w:rPr>
          <w:rFonts w:ascii="Times New Roman" w:hAnsi="Times New Roman" w:cs="Times New Roman"/>
          <w:szCs w:val="22"/>
          <w:lang w:val="en-US"/>
        </w:rPr>
        <w:t>Issues when multiple receiver UEs transmit HARQ-NACK on the same resource</w:t>
      </w:r>
    </w:p>
    <w:p w14:paraId="38D50DD4" w14:textId="77777777" w:rsidR="00607D58" w:rsidRPr="00D80DE5" w:rsidRDefault="00607D58" w:rsidP="00607D58">
      <w:pPr>
        <w:pStyle w:val="LGTdoc"/>
        <w:numPr>
          <w:ilvl w:val="3"/>
          <w:numId w:val="34"/>
        </w:numPr>
        <w:spacing w:before="100" w:beforeAutospacing="1" w:afterLines="0" w:after="60"/>
        <w:rPr>
          <w:rFonts w:ascii="Times New Roman" w:hAnsi="Times New Roman" w:cs="Times New Roman"/>
          <w:szCs w:val="22"/>
          <w:lang w:val="en-US"/>
        </w:rPr>
      </w:pPr>
      <w:r w:rsidRPr="00D80DE5">
        <w:rPr>
          <w:rFonts w:ascii="Times New Roman" w:hAnsi="Times New Roman" w:cs="Times New Roman"/>
          <w:szCs w:val="22"/>
          <w:lang w:val="en-US"/>
        </w:rPr>
        <w:t>How to determine the presence of HARQ-NACK transmissions from receiver UEs</w:t>
      </w:r>
    </w:p>
    <w:p w14:paraId="60804EA3" w14:textId="77777777" w:rsidR="00607D58" w:rsidRPr="00D80DE5" w:rsidRDefault="00607D58" w:rsidP="00607D58">
      <w:pPr>
        <w:pStyle w:val="LGTdoc"/>
        <w:numPr>
          <w:ilvl w:val="3"/>
          <w:numId w:val="34"/>
        </w:numPr>
        <w:spacing w:before="100" w:beforeAutospacing="1" w:afterLines="0" w:after="60"/>
        <w:rPr>
          <w:rFonts w:ascii="Times New Roman" w:hAnsi="Times New Roman" w:cs="Times New Roman"/>
          <w:szCs w:val="22"/>
          <w:lang w:val="en-US"/>
        </w:rPr>
      </w:pPr>
      <w:r w:rsidRPr="00D80DE5">
        <w:rPr>
          <w:rFonts w:ascii="Times New Roman" w:hAnsi="Times New Roman" w:cs="Times New Roman"/>
          <w:szCs w:val="22"/>
          <w:lang w:val="en-US"/>
        </w:rPr>
        <w:t>Whether/how to handle destructive channel sum effect of HARQ-NACK transmissions from multiple receiver UEs if the same signal is used</w:t>
      </w:r>
    </w:p>
    <w:p w14:paraId="3555AE23" w14:textId="77777777" w:rsidR="00607D58" w:rsidRPr="00D80DE5" w:rsidRDefault="00607D58" w:rsidP="00607D58">
      <w:pPr>
        <w:pStyle w:val="LGTdoc"/>
        <w:numPr>
          <w:ilvl w:val="1"/>
          <w:numId w:val="34"/>
        </w:numPr>
        <w:spacing w:before="100" w:beforeAutospacing="1" w:afterLines="0" w:after="60"/>
        <w:rPr>
          <w:rFonts w:ascii="Times New Roman" w:hAnsi="Times New Roman" w:cs="Times New Roman"/>
          <w:szCs w:val="22"/>
          <w:lang w:val="en-US"/>
        </w:rPr>
      </w:pPr>
      <w:r w:rsidRPr="00D80DE5">
        <w:rPr>
          <w:rFonts w:ascii="Times New Roman" w:hAnsi="Times New Roman" w:cs="Times New Roman"/>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33065646" w14:textId="77777777" w:rsidR="00607D58" w:rsidRPr="00D80DE5" w:rsidRDefault="00607D58" w:rsidP="00607D58">
      <w:pPr>
        <w:pStyle w:val="LGTdoc"/>
        <w:numPr>
          <w:ilvl w:val="2"/>
          <w:numId w:val="34"/>
        </w:numPr>
        <w:spacing w:before="100" w:beforeAutospacing="1" w:afterLines="0" w:after="60"/>
        <w:rPr>
          <w:rFonts w:ascii="Times New Roman" w:hAnsi="Times New Roman" w:cs="Times New Roman"/>
          <w:szCs w:val="22"/>
          <w:lang w:val="en-US"/>
        </w:rPr>
      </w:pPr>
      <w:r w:rsidRPr="00D80DE5">
        <w:rPr>
          <w:rFonts w:ascii="Times New Roman" w:hAnsi="Times New Roman" w:cs="Times New Roman"/>
          <w:szCs w:val="22"/>
          <w:lang w:val="en-US"/>
        </w:rPr>
        <w:t>Whether to introduce an additional criterion in deciding HARQ-ACK/NACK transmission</w:t>
      </w:r>
    </w:p>
    <w:p w14:paraId="152881F1" w14:textId="77777777" w:rsidR="00607D58" w:rsidRPr="00D80DE5" w:rsidRDefault="00607D58" w:rsidP="00607D58">
      <w:pPr>
        <w:pStyle w:val="LGTdoc"/>
        <w:numPr>
          <w:ilvl w:val="2"/>
          <w:numId w:val="34"/>
        </w:numPr>
        <w:spacing w:before="100" w:beforeAutospacing="1" w:afterLines="0" w:after="60"/>
        <w:rPr>
          <w:rFonts w:ascii="Times New Roman" w:hAnsi="Times New Roman" w:cs="Times New Roman"/>
          <w:szCs w:val="22"/>
          <w:lang w:val="en-US"/>
        </w:rPr>
      </w:pPr>
      <w:r w:rsidRPr="00D80DE5">
        <w:rPr>
          <w:rFonts w:ascii="Times New Roman" w:hAnsi="Times New Roman" w:cs="Times New Roman"/>
          <w:szCs w:val="22"/>
          <w:lang w:val="en-US"/>
        </w:rPr>
        <w:t>How to determine the PSFCH resource used by each receiver UE</w:t>
      </w:r>
    </w:p>
    <w:p w14:paraId="4E0DAB1B" w14:textId="77777777" w:rsidR="00607D58" w:rsidRPr="00D80DE5" w:rsidRDefault="00607D58" w:rsidP="00607D58">
      <w:pPr>
        <w:pStyle w:val="LGTdoc"/>
        <w:numPr>
          <w:ilvl w:val="1"/>
          <w:numId w:val="34"/>
        </w:numPr>
        <w:spacing w:before="100" w:beforeAutospacing="1" w:afterLines="0" w:after="60"/>
        <w:rPr>
          <w:rFonts w:ascii="Times New Roman" w:hAnsi="Times New Roman" w:cs="Times New Roman"/>
          <w:szCs w:val="22"/>
          <w:lang w:val="en-US"/>
        </w:rPr>
      </w:pPr>
      <w:r w:rsidRPr="00D80DE5">
        <w:rPr>
          <w:rFonts w:ascii="Times New Roman" w:hAnsi="Times New Roman" w:cs="Times New Roman"/>
          <w:szCs w:val="22"/>
          <w:lang w:val="en-US"/>
        </w:rPr>
        <w:t>FFS whether to support SL HARQ feedback per CBG</w:t>
      </w:r>
    </w:p>
    <w:p w14:paraId="7D69F941" w14:textId="77777777" w:rsidR="00607D58" w:rsidRPr="00D80DE5" w:rsidRDefault="00607D58" w:rsidP="00607D58">
      <w:pPr>
        <w:pStyle w:val="LGTdoc"/>
        <w:numPr>
          <w:ilvl w:val="1"/>
          <w:numId w:val="34"/>
        </w:numPr>
        <w:spacing w:before="100" w:beforeAutospacing="1" w:afterLines="0" w:after="60"/>
        <w:rPr>
          <w:rFonts w:ascii="Times New Roman" w:hAnsi="Times New Roman" w:cs="Times New Roman"/>
          <w:szCs w:val="22"/>
          <w:lang w:val="en-US"/>
        </w:rPr>
      </w:pPr>
      <w:r w:rsidRPr="00D80DE5">
        <w:rPr>
          <w:rFonts w:ascii="Times New Roman" w:hAnsi="Times New Roman" w:cs="Times New Roman"/>
          <w:szCs w:val="22"/>
          <w:lang w:val="en-US"/>
        </w:rPr>
        <w:t>Other options are not precluded</w:t>
      </w:r>
    </w:p>
    <w:p w14:paraId="658C39A2" w14:textId="77777777" w:rsidR="00607D58" w:rsidRPr="00D80DE5" w:rsidRDefault="00607D58" w:rsidP="00607D58">
      <w:pPr>
        <w:spacing w:after="0"/>
        <w:rPr>
          <w:rFonts w:ascii="Times New Roman" w:hAnsi="Times New Roman" w:cs="Times New Roman"/>
          <w:lang w:eastAsia="x-none"/>
        </w:rPr>
      </w:pPr>
      <w:r w:rsidRPr="00D80DE5">
        <w:rPr>
          <w:rFonts w:ascii="Times New Roman" w:hAnsi="Times New Roman" w:cs="Times New Roman"/>
          <w:highlight w:val="green"/>
          <w:lang w:eastAsia="x-none"/>
        </w:rPr>
        <w:t>Agreements</w:t>
      </w:r>
      <w:r w:rsidRPr="00D80DE5">
        <w:rPr>
          <w:rFonts w:ascii="Times New Roman" w:hAnsi="Times New Roman" w:cs="Times New Roman"/>
          <w:lang w:eastAsia="x-none"/>
        </w:rPr>
        <w:t>:</w:t>
      </w:r>
    </w:p>
    <w:p w14:paraId="4F8BE1FA" w14:textId="77777777" w:rsidR="00607D58" w:rsidRPr="00D80DE5" w:rsidRDefault="00607D58" w:rsidP="00607D58">
      <w:pPr>
        <w:pStyle w:val="LGTdoc"/>
        <w:numPr>
          <w:ilvl w:val="0"/>
          <w:numId w:val="36"/>
        </w:numPr>
        <w:spacing w:afterLines="0" w:after="60"/>
        <w:rPr>
          <w:rFonts w:ascii="Times New Roman" w:hAnsi="Times New Roman" w:cs="Times New Roman"/>
          <w:szCs w:val="22"/>
          <w:lang w:val="en-US"/>
        </w:rPr>
      </w:pPr>
      <w:r w:rsidRPr="00D80DE5">
        <w:rPr>
          <w:rFonts w:ascii="Times New Roman" w:hAnsi="Times New Roman" w:cs="Times New Roman"/>
          <w:szCs w:val="22"/>
          <w:lang w:val="en-US"/>
        </w:rPr>
        <w:t>It is supported to enable and disable SL HARQ feedback in unicast and groupcast.</w:t>
      </w:r>
    </w:p>
    <w:p w14:paraId="446923C3" w14:textId="77777777" w:rsidR="00607D58" w:rsidRPr="00D80DE5" w:rsidRDefault="00607D58" w:rsidP="00607D58">
      <w:pPr>
        <w:pStyle w:val="LGTdoc"/>
        <w:numPr>
          <w:ilvl w:val="1"/>
          <w:numId w:val="36"/>
        </w:numPr>
        <w:spacing w:before="100" w:beforeAutospacing="1" w:afterLines="0" w:after="60"/>
        <w:rPr>
          <w:rFonts w:ascii="Times New Roman" w:hAnsi="Times New Roman" w:cs="Times New Roman"/>
          <w:szCs w:val="22"/>
          <w:lang w:val="en-US"/>
        </w:rPr>
      </w:pPr>
      <w:r w:rsidRPr="00D80DE5">
        <w:rPr>
          <w:rFonts w:ascii="Times New Roman" w:hAnsi="Times New Roman" w:cs="Times New Roman"/>
          <w:szCs w:val="22"/>
          <w:lang w:val="en-US"/>
        </w:rPr>
        <w:t>FFS when HARQ feedback is enabled and disabled.</w:t>
      </w:r>
    </w:p>
    <w:p w14:paraId="108DD7EB" w14:textId="77777777" w:rsidR="00607D58" w:rsidRPr="00D80DE5" w:rsidRDefault="00607D58" w:rsidP="00607D58">
      <w:pPr>
        <w:spacing w:after="0"/>
        <w:rPr>
          <w:rFonts w:ascii="Times New Roman" w:hAnsi="Times New Roman" w:cs="Times New Roman"/>
          <w:lang w:eastAsia="x-none"/>
        </w:rPr>
      </w:pPr>
      <w:r w:rsidRPr="00D80DE5">
        <w:rPr>
          <w:rFonts w:ascii="Times New Roman" w:hAnsi="Times New Roman" w:cs="Times New Roman"/>
          <w:highlight w:val="green"/>
          <w:lang w:eastAsia="x-none"/>
        </w:rPr>
        <w:t>Agreements</w:t>
      </w:r>
      <w:r w:rsidRPr="00D80DE5">
        <w:rPr>
          <w:rFonts w:ascii="Times New Roman" w:hAnsi="Times New Roman" w:cs="Times New Roman"/>
          <w:lang w:eastAsia="x-none"/>
        </w:rPr>
        <w:t>:</w:t>
      </w:r>
    </w:p>
    <w:p w14:paraId="2CA11150" w14:textId="77777777" w:rsidR="00607D58" w:rsidRPr="00D80DE5" w:rsidRDefault="00607D58" w:rsidP="00607D58">
      <w:pPr>
        <w:pStyle w:val="LGTdoc"/>
        <w:numPr>
          <w:ilvl w:val="0"/>
          <w:numId w:val="35"/>
        </w:numPr>
        <w:spacing w:afterLines="0" w:after="60"/>
        <w:rPr>
          <w:rFonts w:ascii="Times New Roman" w:hAnsi="Times New Roman" w:cs="Times New Roman"/>
          <w:szCs w:val="22"/>
          <w:lang w:val="en-US"/>
        </w:rPr>
      </w:pPr>
      <w:r w:rsidRPr="00D80DE5">
        <w:rPr>
          <w:rFonts w:ascii="Times New Roman" w:hAnsi="Times New Roman" w:cs="Times New Roman"/>
          <w:szCs w:val="22"/>
          <w:lang w:val="en-US"/>
        </w:rPr>
        <w:t>Study further whether to support UE sending to gNB information which may trigger scheduling retransmission resource in mode 1. FFS including</w:t>
      </w:r>
    </w:p>
    <w:p w14:paraId="3A21F3B8" w14:textId="77777777" w:rsidR="00607D58" w:rsidRPr="00D80DE5" w:rsidRDefault="00607D58" w:rsidP="00607D58">
      <w:pPr>
        <w:pStyle w:val="LGTdoc"/>
        <w:numPr>
          <w:ilvl w:val="1"/>
          <w:numId w:val="35"/>
        </w:numPr>
        <w:spacing w:before="100" w:beforeAutospacing="1" w:afterLines="0" w:after="60"/>
        <w:rPr>
          <w:rFonts w:ascii="Times New Roman" w:hAnsi="Times New Roman" w:cs="Times New Roman"/>
          <w:szCs w:val="22"/>
          <w:lang w:val="en-US"/>
        </w:rPr>
      </w:pPr>
      <w:r w:rsidRPr="00D80DE5">
        <w:rPr>
          <w:rFonts w:ascii="Times New Roman" w:hAnsi="Times New Roman" w:cs="Times New Roman"/>
          <w:szCs w:val="22"/>
          <w:lang w:val="en-US"/>
        </w:rPr>
        <w:t>Which information to send</w:t>
      </w:r>
    </w:p>
    <w:p w14:paraId="438FA286" w14:textId="77777777" w:rsidR="00607D58" w:rsidRPr="00D80DE5" w:rsidRDefault="00607D58" w:rsidP="00607D58">
      <w:pPr>
        <w:pStyle w:val="LGTdoc"/>
        <w:numPr>
          <w:ilvl w:val="1"/>
          <w:numId w:val="35"/>
        </w:numPr>
        <w:spacing w:before="100" w:beforeAutospacing="1" w:afterLines="0" w:after="60"/>
        <w:rPr>
          <w:rFonts w:ascii="Times New Roman" w:hAnsi="Times New Roman" w:cs="Times New Roman"/>
          <w:szCs w:val="22"/>
          <w:lang w:val="en-US"/>
        </w:rPr>
      </w:pPr>
      <w:r w:rsidRPr="00D80DE5">
        <w:rPr>
          <w:rFonts w:ascii="Times New Roman" w:hAnsi="Times New Roman" w:cs="Times New Roman"/>
          <w:szCs w:val="22"/>
          <w:lang w:val="en-US"/>
        </w:rPr>
        <w:t>Which UE to send to gNB</w:t>
      </w:r>
    </w:p>
    <w:p w14:paraId="785ACFDC" w14:textId="77777777" w:rsidR="00607D58" w:rsidRPr="00D80DE5" w:rsidRDefault="00607D58" w:rsidP="00607D58">
      <w:pPr>
        <w:pStyle w:val="LGTdoc"/>
        <w:numPr>
          <w:ilvl w:val="1"/>
          <w:numId w:val="35"/>
        </w:numPr>
        <w:spacing w:before="100" w:beforeAutospacing="1" w:afterLines="0" w:after="60"/>
        <w:rPr>
          <w:rFonts w:ascii="Times New Roman" w:hAnsi="Times New Roman" w:cs="Times New Roman"/>
          <w:szCs w:val="22"/>
          <w:lang w:val="en-US"/>
        </w:rPr>
      </w:pPr>
      <w:r w:rsidRPr="00D80DE5">
        <w:rPr>
          <w:rFonts w:ascii="Times New Roman" w:hAnsi="Times New Roman" w:cs="Times New Roman"/>
          <w:szCs w:val="22"/>
          <w:lang w:val="en-US"/>
        </w:rPr>
        <w:t>Which channel to use</w:t>
      </w:r>
    </w:p>
    <w:p w14:paraId="4EE51B50" w14:textId="77777777" w:rsidR="00607D58" w:rsidRPr="00D80DE5" w:rsidRDefault="00607D58" w:rsidP="00607D58">
      <w:pPr>
        <w:pStyle w:val="LGTdoc"/>
        <w:numPr>
          <w:ilvl w:val="1"/>
          <w:numId w:val="35"/>
        </w:numPr>
        <w:spacing w:before="100" w:beforeAutospacing="1" w:afterLines="0" w:after="60"/>
        <w:rPr>
          <w:rFonts w:ascii="Times New Roman" w:hAnsi="Times New Roman" w:cs="Times New Roman"/>
          <w:szCs w:val="22"/>
          <w:lang w:val="en-US"/>
        </w:rPr>
      </w:pPr>
      <w:r w:rsidRPr="00D80DE5">
        <w:rPr>
          <w:rFonts w:ascii="Times New Roman" w:hAnsi="Times New Roman" w:cs="Times New Roman"/>
          <w:szCs w:val="22"/>
          <w:lang w:val="en-US"/>
        </w:rPr>
        <w:t>Which resource to use</w:t>
      </w:r>
    </w:p>
    <w:p w14:paraId="634C5ED7" w14:textId="77777777" w:rsidR="00E21C7E" w:rsidRPr="00D80DE5" w:rsidRDefault="00E21C7E" w:rsidP="00607D58">
      <w:pPr>
        <w:pStyle w:val="LGTdoc"/>
        <w:spacing w:afterLines="0" w:line="259" w:lineRule="auto"/>
        <w:contextualSpacing/>
        <w:rPr>
          <w:rFonts w:ascii="Times New Roman" w:hAnsi="Times New Roman" w:cs="Times New Roman"/>
          <w:szCs w:val="22"/>
          <w:lang w:val="en-US"/>
        </w:rPr>
      </w:pPr>
    </w:p>
    <w:p w14:paraId="03DF37A6" w14:textId="385C7683" w:rsidR="00922BFE" w:rsidRPr="00D80DE5" w:rsidRDefault="00922BFE" w:rsidP="000A5764">
      <w:pPr>
        <w:jc w:val="both"/>
        <w:rPr>
          <w:rFonts w:ascii="Times New Roman" w:hAnsi="Times New Roman" w:cs="Times New Roman"/>
        </w:rPr>
      </w:pPr>
      <w:r w:rsidRPr="00D80DE5">
        <w:rPr>
          <w:rFonts w:ascii="Times New Roman" w:hAnsi="Times New Roman" w:cs="Times New Roman"/>
        </w:rPr>
        <w:t xml:space="preserve">In this contribution, we </w:t>
      </w:r>
      <w:r w:rsidR="00E21C7E" w:rsidRPr="00D80DE5">
        <w:rPr>
          <w:rFonts w:ascii="Times New Roman" w:hAnsi="Times New Roman" w:cs="Times New Roman"/>
        </w:rPr>
        <w:t xml:space="preserve">discuss the </w:t>
      </w:r>
      <w:r w:rsidR="008D56D5" w:rsidRPr="00D80DE5">
        <w:rPr>
          <w:rFonts w:ascii="Times New Roman" w:hAnsi="Times New Roman" w:cs="Times New Roman"/>
        </w:rPr>
        <w:t xml:space="preserve">physical layer procedure </w:t>
      </w:r>
      <w:r w:rsidR="00E21C7E" w:rsidRPr="00D80DE5">
        <w:rPr>
          <w:rFonts w:ascii="Times New Roman" w:hAnsi="Times New Roman" w:cs="Times New Roman"/>
        </w:rPr>
        <w:t>detai</w:t>
      </w:r>
      <w:r w:rsidR="00BB2DD7" w:rsidRPr="00D80DE5">
        <w:rPr>
          <w:rFonts w:ascii="Times New Roman" w:hAnsi="Times New Roman" w:cs="Times New Roman"/>
        </w:rPr>
        <w:t xml:space="preserve">ls related to HARQ schemes, </w:t>
      </w:r>
      <w:r w:rsidR="008C7072" w:rsidRPr="00D80DE5">
        <w:rPr>
          <w:rFonts w:ascii="Times New Roman" w:hAnsi="Times New Roman" w:cs="Times New Roman"/>
        </w:rPr>
        <w:t>physical layer ID</w:t>
      </w:r>
      <w:r w:rsidR="00DA330F">
        <w:rPr>
          <w:rFonts w:ascii="Times New Roman" w:hAnsi="Times New Roman" w:cs="Times New Roman"/>
        </w:rPr>
        <w:t>s</w:t>
      </w:r>
      <w:r w:rsidR="008C7072" w:rsidRPr="00D80DE5">
        <w:rPr>
          <w:rFonts w:ascii="Times New Roman" w:hAnsi="Times New Roman" w:cs="Times New Roman"/>
        </w:rPr>
        <w:t xml:space="preserve">, </w:t>
      </w:r>
      <w:r w:rsidR="00BB2DD7" w:rsidRPr="00D80DE5">
        <w:rPr>
          <w:rFonts w:ascii="Times New Roman" w:hAnsi="Times New Roman" w:cs="Times New Roman"/>
        </w:rPr>
        <w:t>CSI acquisition</w:t>
      </w:r>
      <w:r w:rsidR="00DA330F">
        <w:rPr>
          <w:rFonts w:ascii="Times New Roman" w:hAnsi="Times New Roman" w:cs="Times New Roman"/>
        </w:rPr>
        <w:t xml:space="preserve"> and link adaptation</w:t>
      </w:r>
      <w:r w:rsidR="00BB2DD7" w:rsidRPr="00D80DE5">
        <w:rPr>
          <w:rFonts w:ascii="Times New Roman" w:hAnsi="Times New Roman" w:cs="Times New Roman"/>
        </w:rPr>
        <w:t>, PSFCH</w:t>
      </w:r>
      <w:r w:rsidR="008C7072" w:rsidRPr="00D80DE5">
        <w:rPr>
          <w:rFonts w:ascii="Times New Roman" w:hAnsi="Times New Roman" w:cs="Times New Roman"/>
        </w:rPr>
        <w:t xml:space="preserve"> formats and</w:t>
      </w:r>
      <w:r w:rsidR="00BB2DD7" w:rsidRPr="00D80DE5">
        <w:rPr>
          <w:rFonts w:ascii="Times New Roman" w:hAnsi="Times New Roman" w:cs="Times New Roman"/>
        </w:rPr>
        <w:t xml:space="preserve"> resources</w:t>
      </w:r>
      <w:r w:rsidR="00DA330F">
        <w:rPr>
          <w:rFonts w:ascii="Times New Roman" w:hAnsi="Times New Roman" w:cs="Times New Roman"/>
        </w:rPr>
        <w:t>,</w:t>
      </w:r>
      <w:r w:rsidR="008C7072" w:rsidRPr="00D80DE5">
        <w:rPr>
          <w:rFonts w:ascii="Times New Roman" w:hAnsi="Times New Roman" w:cs="Times New Roman"/>
        </w:rPr>
        <w:t xml:space="preserve"> and</w:t>
      </w:r>
      <w:r w:rsidR="00BB2DD7" w:rsidRPr="00D80DE5">
        <w:rPr>
          <w:rFonts w:ascii="Times New Roman" w:hAnsi="Times New Roman" w:cs="Times New Roman"/>
        </w:rPr>
        <w:t xml:space="preserve"> power control. Based on the proposal</w:t>
      </w:r>
      <w:r w:rsidR="008C7072" w:rsidRPr="00D80DE5">
        <w:rPr>
          <w:rFonts w:ascii="Times New Roman" w:hAnsi="Times New Roman" w:cs="Times New Roman"/>
        </w:rPr>
        <w:t xml:space="preserve"> in</w:t>
      </w:r>
      <w:r w:rsidR="00BB2DD7" w:rsidRPr="00D80DE5">
        <w:rPr>
          <w:rFonts w:ascii="Times New Roman" w:hAnsi="Times New Roman" w:cs="Times New Roman"/>
        </w:rPr>
        <w:t xml:space="preserve"> </w:t>
      </w:r>
      <w:r w:rsidR="00BB2DD7" w:rsidRPr="00D80DE5">
        <w:rPr>
          <w:rFonts w:ascii="Times New Roman" w:hAnsi="Times New Roman" w:cs="Times New Roman"/>
        </w:rPr>
        <w:fldChar w:fldCharType="begin"/>
      </w:r>
      <w:r w:rsidR="00BB2DD7" w:rsidRPr="00D80DE5">
        <w:rPr>
          <w:rFonts w:ascii="Times New Roman" w:hAnsi="Times New Roman" w:cs="Times New Roman"/>
        </w:rPr>
        <w:instrText xml:space="preserve"> REF _Ref533758089 \r \h </w:instrText>
      </w:r>
      <w:r w:rsidR="00D80DE5">
        <w:rPr>
          <w:rFonts w:ascii="Times New Roman" w:hAnsi="Times New Roman" w:cs="Times New Roman"/>
        </w:rPr>
        <w:instrText xml:space="preserve"> \* MERGEFORMAT </w:instrText>
      </w:r>
      <w:r w:rsidR="00BB2DD7" w:rsidRPr="00D80DE5">
        <w:rPr>
          <w:rFonts w:ascii="Times New Roman" w:hAnsi="Times New Roman" w:cs="Times New Roman"/>
        </w:rPr>
      </w:r>
      <w:r w:rsidR="00BB2DD7" w:rsidRPr="00D80DE5">
        <w:rPr>
          <w:rFonts w:ascii="Times New Roman" w:hAnsi="Times New Roman" w:cs="Times New Roman"/>
        </w:rPr>
        <w:fldChar w:fldCharType="separate"/>
      </w:r>
      <w:r w:rsidR="00BA2A6A">
        <w:rPr>
          <w:rFonts w:ascii="Times New Roman" w:hAnsi="Times New Roman" w:cs="Times New Roman"/>
        </w:rPr>
        <w:t>[4]</w:t>
      </w:r>
      <w:r w:rsidR="00BB2DD7" w:rsidRPr="00D80DE5">
        <w:rPr>
          <w:rFonts w:ascii="Times New Roman" w:hAnsi="Times New Roman" w:cs="Times New Roman"/>
        </w:rPr>
        <w:fldChar w:fldCharType="end"/>
      </w:r>
      <w:r w:rsidR="00BB2DD7" w:rsidRPr="00D80DE5">
        <w:rPr>
          <w:rFonts w:ascii="Times New Roman" w:hAnsi="Times New Roman" w:cs="Times New Roman"/>
        </w:rPr>
        <w:t xml:space="preserve">, we also </w:t>
      </w:r>
      <w:r w:rsidR="00B11107" w:rsidRPr="00D80DE5">
        <w:rPr>
          <w:rFonts w:ascii="Times New Roman" w:hAnsi="Times New Roman" w:cs="Times New Roman"/>
        </w:rPr>
        <w:t>provide our views</w:t>
      </w:r>
      <w:r w:rsidR="00BB2DD7" w:rsidRPr="00D80DE5">
        <w:rPr>
          <w:rFonts w:ascii="Times New Roman" w:hAnsi="Times New Roman" w:cs="Times New Roman"/>
        </w:rPr>
        <w:t xml:space="preserve"> on resource pool multiplexing of unicast, groupcast and broadcast, a</w:t>
      </w:r>
      <w:r w:rsidR="00B11107" w:rsidRPr="00D80DE5">
        <w:rPr>
          <w:rFonts w:ascii="Times New Roman" w:hAnsi="Times New Roman" w:cs="Times New Roman"/>
        </w:rPr>
        <w:t>s well as</w:t>
      </w:r>
      <w:r w:rsidR="00DA330F">
        <w:rPr>
          <w:rFonts w:ascii="Times New Roman" w:hAnsi="Times New Roman" w:cs="Times New Roman"/>
        </w:rPr>
        <w:t xml:space="preserve"> beam management for FR2.</w:t>
      </w:r>
    </w:p>
    <w:p w14:paraId="6A3ED0B7" w14:textId="0F9C6B07" w:rsidR="00C258B6" w:rsidRPr="00D80DE5" w:rsidRDefault="000A5764" w:rsidP="00BB2DD7">
      <w:pPr>
        <w:pStyle w:val="Heading1"/>
        <w:pBdr>
          <w:top w:val="single" w:sz="12" w:space="5" w:color="auto"/>
        </w:pBdr>
        <w:spacing w:after="120"/>
        <w:rPr>
          <w:rFonts w:ascii="Times New Roman" w:hAnsi="Times New Roman"/>
          <w:b/>
          <w:sz w:val="32"/>
          <w:szCs w:val="32"/>
        </w:rPr>
      </w:pPr>
      <w:r w:rsidRPr="00D80DE5">
        <w:rPr>
          <w:rFonts w:ascii="Times New Roman" w:hAnsi="Times New Roman"/>
          <w:b/>
          <w:sz w:val="32"/>
          <w:szCs w:val="32"/>
        </w:rPr>
        <w:lastRenderedPageBreak/>
        <w:t>Discussion</w:t>
      </w:r>
    </w:p>
    <w:p w14:paraId="7D5F71BF" w14:textId="0380953D" w:rsidR="00607D58" w:rsidRPr="00D80DE5" w:rsidRDefault="00C02CB9" w:rsidP="007E14E2">
      <w:pPr>
        <w:pStyle w:val="Heading2"/>
        <w:ind w:left="720" w:hanging="720"/>
        <w:jc w:val="both"/>
        <w:rPr>
          <w:rFonts w:ascii="Times New Roman" w:hAnsi="Times New Roman"/>
          <w:sz w:val="28"/>
        </w:rPr>
      </w:pPr>
      <w:r w:rsidRPr="00D80DE5">
        <w:rPr>
          <w:rFonts w:ascii="Times New Roman" w:hAnsi="Times New Roman"/>
          <w:sz w:val="28"/>
        </w:rPr>
        <w:t>HARQ schemes</w:t>
      </w:r>
    </w:p>
    <w:p w14:paraId="6F675FBF" w14:textId="53675F37" w:rsidR="00C258B6" w:rsidRPr="00D80DE5" w:rsidRDefault="00BB2DD7" w:rsidP="00B11107">
      <w:pPr>
        <w:jc w:val="both"/>
        <w:rPr>
          <w:rFonts w:ascii="Times New Roman" w:hAnsi="Times New Roman" w:cs="Times New Roman"/>
        </w:rPr>
      </w:pPr>
      <w:r w:rsidRPr="00D80DE5">
        <w:rPr>
          <w:rFonts w:ascii="Times New Roman" w:hAnsi="Times New Roman" w:cs="Times New Roman"/>
        </w:rPr>
        <w:t xml:space="preserve">It was agreed in RAN1 meeting #94b </w:t>
      </w:r>
      <w:r w:rsidRPr="00D80DE5">
        <w:rPr>
          <w:rFonts w:ascii="Times New Roman" w:hAnsi="Times New Roman" w:cs="Times New Roman"/>
        </w:rPr>
        <w:fldChar w:fldCharType="begin"/>
      </w:r>
      <w:r w:rsidRPr="00D80DE5">
        <w:rPr>
          <w:rFonts w:ascii="Times New Roman" w:hAnsi="Times New Roman" w:cs="Times New Roman"/>
        </w:rPr>
        <w:instrText xml:space="preserve"> REF _Ref528675005 \r \h </w:instrText>
      </w:r>
      <w:r w:rsidR="00B11107" w:rsidRPr="00D80DE5">
        <w:rPr>
          <w:rFonts w:ascii="Times New Roman" w:hAnsi="Times New Roman" w:cs="Times New Roman"/>
        </w:rPr>
        <w:instrText xml:space="preserve"> \* MERGEFORMAT </w:instrText>
      </w:r>
      <w:r w:rsidRPr="00D80DE5">
        <w:rPr>
          <w:rFonts w:ascii="Times New Roman" w:hAnsi="Times New Roman" w:cs="Times New Roman"/>
        </w:rPr>
      </w:r>
      <w:r w:rsidRPr="00D80DE5">
        <w:rPr>
          <w:rFonts w:ascii="Times New Roman" w:hAnsi="Times New Roman" w:cs="Times New Roman"/>
        </w:rPr>
        <w:fldChar w:fldCharType="separate"/>
      </w:r>
      <w:r w:rsidR="00BA2A6A">
        <w:rPr>
          <w:rFonts w:ascii="Times New Roman" w:hAnsi="Times New Roman" w:cs="Times New Roman"/>
        </w:rPr>
        <w:t>[2]</w:t>
      </w:r>
      <w:r w:rsidRPr="00D80DE5">
        <w:rPr>
          <w:rFonts w:ascii="Times New Roman" w:hAnsi="Times New Roman" w:cs="Times New Roman"/>
        </w:rPr>
        <w:fldChar w:fldCharType="end"/>
      </w:r>
      <w:r w:rsidRPr="00D80DE5">
        <w:rPr>
          <w:rFonts w:ascii="Times New Roman" w:hAnsi="Times New Roman" w:cs="Times New Roman"/>
        </w:rPr>
        <w:t xml:space="preserve"> </w:t>
      </w:r>
      <w:r w:rsidR="00B11107" w:rsidRPr="00D80DE5">
        <w:rPr>
          <w:rFonts w:ascii="Times New Roman" w:hAnsi="Times New Roman" w:cs="Times New Roman"/>
        </w:rPr>
        <w:t>that for sidelink unicast and</w:t>
      </w:r>
      <w:r w:rsidRPr="00D80DE5">
        <w:rPr>
          <w:rFonts w:ascii="Times New Roman" w:hAnsi="Times New Roman" w:cs="Times New Roman"/>
        </w:rPr>
        <w:t xml:space="preserve"> groupcast, HARQ feedback and HARQ combining in the physical layer are supported.</w:t>
      </w:r>
    </w:p>
    <w:p w14:paraId="27435CEB" w14:textId="77777777" w:rsidR="00BB2DD7" w:rsidRPr="00D80DE5" w:rsidRDefault="00BB2DD7" w:rsidP="00BB2DD7">
      <w:pPr>
        <w:jc w:val="both"/>
        <w:rPr>
          <w:rFonts w:ascii="Times New Roman" w:hAnsi="Times New Roman" w:cs="Times New Roman"/>
        </w:rPr>
      </w:pPr>
      <w:r w:rsidRPr="00D80DE5">
        <w:rPr>
          <w:rFonts w:ascii="Times New Roman" w:hAnsi="Times New Roman" w:cs="Times New Roman"/>
        </w:rPr>
        <w:t xml:space="preserve">The HARQ process number and New Data Indicator (NDI) indicate whether or not to have sidelink HARQ combining and which bits are to be combined. The HARQ schemes include CC-HARQ and IR-HARQ, where IR-HARQ provides better BLER performance than CC-HARQ in many cases. Hence, IR-HARQ scheme should be supported in NR V2X sidelink. In the IR-HARQ scheme, the redundancy version (RV) could be different in retransmissions. Hence, HARQ process number, NDI and RV should be contained in SCI to support the HARQ combining for sidelink groupcast and unicast.  </w:t>
      </w:r>
    </w:p>
    <w:p w14:paraId="7739D7C0" w14:textId="475DFCEB" w:rsidR="008D5FCE" w:rsidRPr="00D80DE5" w:rsidRDefault="00BB2DD7" w:rsidP="00C258B6">
      <w:pPr>
        <w:jc w:val="both"/>
        <w:rPr>
          <w:rFonts w:ascii="Times New Roman" w:hAnsi="Times New Roman" w:cs="Times New Roman"/>
        </w:rPr>
      </w:pPr>
      <w:bookmarkStart w:id="2" w:name="_Hlk534989381"/>
      <w:r w:rsidRPr="00D80DE5">
        <w:rPr>
          <w:rFonts w:ascii="Times New Roman" w:hAnsi="Times New Roman" w:cs="Times New Roman"/>
          <w:b/>
          <w:i/>
          <w:u w:val="single"/>
        </w:rPr>
        <w:t xml:space="preserve">Proposal </w:t>
      </w:r>
      <w:r w:rsidR="001B1B68" w:rsidRPr="00D80DE5">
        <w:rPr>
          <w:rFonts w:ascii="Times New Roman" w:hAnsi="Times New Roman" w:cs="Times New Roman"/>
          <w:b/>
          <w:i/>
          <w:u w:val="single"/>
        </w:rPr>
        <w:t>1</w:t>
      </w:r>
      <w:r w:rsidRPr="00D80DE5">
        <w:rPr>
          <w:rFonts w:ascii="Times New Roman" w:hAnsi="Times New Roman" w:cs="Times New Roman"/>
          <w:b/>
          <w:i/>
          <w:u w:val="single"/>
        </w:rPr>
        <w:t>:</w:t>
      </w:r>
      <w:r w:rsidRPr="00D80DE5">
        <w:rPr>
          <w:rFonts w:ascii="Times New Roman" w:hAnsi="Times New Roman" w:cs="Times New Roman"/>
          <w:i/>
        </w:rPr>
        <w:t xml:space="preserve"> </w:t>
      </w:r>
      <w:r w:rsidR="00617171" w:rsidRPr="00D80DE5">
        <w:rPr>
          <w:rFonts w:ascii="Times New Roman" w:hAnsi="Times New Roman" w:cs="Times New Roman"/>
          <w:i/>
        </w:rPr>
        <w:t xml:space="preserve">To facilitate HARQ combining in </w:t>
      </w:r>
      <w:r w:rsidRPr="00D80DE5">
        <w:rPr>
          <w:rFonts w:ascii="Times New Roman" w:hAnsi="Times New Roman" w:cs="Times New Roman"/>
          <w:i/>
        </w:rPr>
        <w:t>sidelink u</w:t>
      </w:r>
      <w:r w:rsidR="00617171" w:rsidRPr="00D80DE5">
        <w:rPr>
          <w:rFonts w:ascii="Times New Roman" w:hAnsi="Times New Roman" w:cs="Times New Roman"/>
          <w:i/>
        </w:rPr>
        <w:t xml:space="preserve">nicast and groupcast, </w:t>
      </w:r>
      <w:r w:rsidRPr="00D80DE5">
        <w:rPr>
          <w:rFonts w:ascii="Times New Roman" w:hAnsi="Times New Roman" w:cs="Times New Roman"/>
          <w:i/>
        </w:rPr>
        <w:t xml:space="preserve">include at least </w:t>
      </w:r>
      <w:r w:rsidR="00617171" w:rsidRPr="00D80DE5">
        <w:rPr>
          <w:rFonts w:ascii="Times New Roman" w:hAnsi="Times New Roman" w:cs="Times New Roman"/>
          <w:i/>
        </w:rPr>
        <w:t>H</w:t>
      </w:r>
      <w:r w:rsidRPr="00D80DE5">
        <w:rPr>
          <w:rFonts w:ascii="Times New Roman" w:hAnsi="Times New Roman" w:cs="Times New Roman"/>
          <w:i/>
        </w:rPr>
        <w:t>ARQ process number</w:t>
      </w:r>
      <w:r w:rsidR="00617171" w:rsidRPr="00D80DE5">
        <w:rPr>
          <w:rFonts w:ascii="Times New Roman" w:hAnsi="Times New Roman" w:cs="Times New Roman"/>
          <w:i/>
        </w:rPr>
        <w:t xml:space="preserve">, </w:t>
      </w:r>
      <w:r w:rsidRPr="00D80DE5">
        <w:rPr>
          <w:rFonts w:ascii="Times New Roman" w:hAnsi="Times New Roman" w:cs="Times New Roman"/>
          <w:i/>
        </w:rPr>
        <w:t xml:space="preserve">NDI </w:t>
      </w:r>
      <w:r w:rsidR="00617171" w:rsidRPr="00D80DE5">
        <w:rPr>
          <w:rFonts w:ascii="Times New Roman" w:hAnsi="Times New Roman" w:cs="Times New Roman"/>
          <w:i/>
        </w:rPr>
        <w:t xml:space="preserve">and RV </w:t>
      </w:r>
      <w:r w:rsidRPr="00D80DE5">
        <w:rPr>
          <w:rFonts w:ascii="Times New Roman" w:hAnsi="Times New Roman" w:cs="Times New Roman"/>
          <w:i/>
        </w:rPr>
        <w:t>in SCI.</w:t>
      </w:r>
    </w:p>
    <w:bookmarkEnd w:id="2"/>
    <w:p w14:paraId="03D0D371" w14:textId="3FFCADF0" w:rsidR="00C155A9" w:rsidRPr="00D80DE5" w:rsidRDefault="00C258B6" w:rsidP="00C258B6">
      <w:pPr>
        <w:jc w:val="both"/>
        <w:rPr>
          <w:rFonts w:ascii="Times New Roman" w:hAnsi="Times New Roman" w:cs="Times New Roman"/>
        </w:rPr>
      </w:pPr>
      <w:r w:rsidRPr="00D80DE5">
        <w:rPr>
          <w:rFonts w:ascii="Times New Roman" w:hAnsi="Times New Roman" w:cs="Times New Roman"/>
        </w:rPr>
        <w:t xml:space="preserve">It was agreed in RAN1 meeting #95 </w:t>
      </w:r>
      <w:r w:rsidRPr="00D80DE5">
        <w:rPr>
          <w:rFonts w:ascii="Times New Roman" w:hAnsi="Times New Roman" w:cs="Times New Roman"/>
        </w:rPr>
        <w:fldChar w:fldCharType="begin"/>
      </w:r>
      <w:r w:rsidRPr="00D80DE5">
        <w:rPr>
          <w:rFonts w:ascii="Times New Roman" w:hAnsi="Times New Roman" w:cs="Times New Roman"/>
        </w:rPr>
        <w:instrText xml:space="preserve"> REF _Ref533757061 \r \h </w:instrText>
      </w:r>
      <w:r w:rsidR="00D80DE5">
        <w:rPr>
          <w:rFonts w:ascii="Times New Roman" w:hAnsi="Times New Roman" w:cs="Times New Roman"/>
        </w:rPr>
        <w:instrText xml:space="preserve"> \* MERGEFORMAT </w:instrText>
      </w:r>
      <w:r w:rsidRPr="00D80DE5">
        <w:rPr>
          <w:rFonts w:ascii="Times New Roman" w:hAnsi="Times New Roman" w:cs="Times New Roman"/>
        </w:rPr>
      </w:r>
      <w:r w:rsidRPr="00D80DE5">
        <w:rPr>
          <w:rFonts w:ascii="Times New Roman" w:hAnsi="Times New Roman" w:cs="Times New Roman"/>
        </w:rPr>
        <w:fldChar w:fldCharType="separate"/>
      </w:r>
      <w:r w:rsidR="00BA2A6A">
        <w:rPr>
          <w:rFonts w:ascii="Times New Roman" w:hAnsi="Times New Roman" w:cs="Times New Roman"/>
        </w:rPr>
        <w:t>[3]</w:t>
      </w:r>
      <w:r w:rsidRPr="00D80DE5">
        <w:rPr>
          <w:rFonts w:ascii="Times New Roman" w:hAnsi="Times New Roman" w:cs="Times New Roman"/>
        </w:rPr>
        <w:fldChar w:fldCharType="end"/>
      </w:r>
      <w:r w:rsidRPr="00D80DE5">
        <w:rPr>
          <w:rFonts w:ascii="Times New Roman" w:hAnsi="Times New Roman" w:cs="Times New Roman"/>
        </w:rPr>
        <w:t xml:space="preserve"> that NR V2X supports the enabling and disabling sidelink HARQ feedback in unicast and groupcast.</w:t>
      </w:r>
      <w:r w:rsidR="008D5FCE" w:rsidRPr="00D80DE5">
        <w:rPr>
          <w:rFonts w:ascii="Times New Roman" w:hAnsi="Times New Roman" w:cs="Times New Roman"/>
        </w:rPr>
        <w:t xml:space="preserve"> The reasons of disabling</w:t>
      </w:r>
      <w:r w:rsidR="00617171" w:rsidRPr="00D80DE5">
        <w:rPr>
          <w:rFonts w:ascii="Times New Roman" w:hAnsi="Times New Roman" w:cs="Times New Roman"/>
        </w:rPr>
        <w:t xml:space="preserve"> sidelink HARQ feedback are various: 1). HARQ based retransmission</w:t>
      </w:r>
      <w:r w:rsidR="008D5FCE" w:rsidRPr="00D80DE5">
        <w:rPr>
          <w:rFonts w:ascii="Times New Roman" w:hAnsi="Times New Roman" w:cs="Times New Roman"/>
        </w:rPr>
        <w:t xml:space="preserve"> does not meet the data latency requirements; 2).</w:t>
      </w:r>
      <w:r w:rsidR="00C155A9" w:rsidRPr="00D80DE5">
        <w:rPr>
          <w:rFonts w:ascii="Times New Roman" w:hAnsi="Times New Roman" w:cs="Times New Roman"/>
        </w:rPr>
        <w:t xml:space="preserve"> </w:t>
      </w:r>
      <w:r w:rsidR="008D5FCE" w:rsidRPr="00D80DE5">
        <w:rPr>
          <w:rFonts w:ascii="Times New Roman" w:hAnsi="Times New Roman" w:cs="Times New Roman"/>
        </w:rPr>
        <w:t>HARQ feedback is unnecessary due to the low data reliability requirements; 3). HARQ feedback</w:t>
      </w:r>
      <w:r w:rsidR="00C155A9" w:rsidRPr="00D80DE5">
        <w:rPr>
          <w:rFonts w:ascii="Times New Roman" w:hAnsi="Times New Roman" w:cs="Times New Roman"/>
        </w:rPr>
        <w:t xml:space="preserve"> may worse the system performance in highly congested scenario; 4). HARQ feedback in sidelink groupcast is not feasible when group members frequently change or group size is large. </w:t>
      </w:r>
    </w:p>
    <w:p w14:paraId="00A0FE41" w14:textId="667995B2" w:rsidR="001B1B68" w:rsidRPr="00D80DE5" w:rsidRDefault="00C258B6" w:rsidP="001B1B68">
      <w:pPr>
        <w:jc w:val="both"/>
        <w:rPr>
          <w:rFonts w:ascii="Times New Roman" w:hAnsi="Times New Roman" w:cs="Times New Roman"/>
        </w:rPr>
      </w:pPr>
      <w:r w:rsidRPr="00D80DE5">
        <w:rPr>
          <w:rFonts w:ascii="Times New Roman" w:hAnsi="Times New Roman" w:cs="Times New Roman"/>
        </w:rPr>
        <w:t xml:space="preserve">The </w:t>
      </w:r>
      <w:r w:rsidR="00F06B67" w:rsidRPr="00D80DE5">
        <w:rPr>
          <w:rFonts w:ascii="Times New Roman" w:hAnsi="Times New Roman" w:cs="Times New Roman"/>
        </w:rPr>
        <w:t>enabling and disabling of HARQ feedback may</w:t>
      </w:r>
      <w:r w:rsidRPr="00D80DE5">
        <w:rPr>
          <w:rFonts w:ascii="Times New Roman" w:hAnsi="Times New Roman" w:cs="Times New Roman"/>
        </w:rPr>
        <w:t xml:space="preserve"> be based on configuration. </w:t>
      </w:r>
      <w:r w:rsidR="007A1C70" w:rsidRPr="00D80DE5">
        <w:rPr>
          <w:rFonts w:ascii="Times New Roman" w:hAnsi="Times New Roman" w:cs="Times New Roman"/>
        </w:rPr>
        <w:t>One example is to configure</w:t>
      </w:r>
      <w:r w:rsidRPr="00D80DE5">
        <w:rPr>
          <w:rFonts w:ascii="Times New Roman" w:hAnsi="Times New Roman" w:cs="Times New Roman"/>
        </w:rPr>
        <w:t xml:space="preserve"> </w:t>
      </w:r>
      <w:r w:rsidR="00F06B67" w:rsidRPr="00D80DE5">
        <w:rPr>
          <w:rFonts w:ascii="Times New Roman" w:hAnsi="Times New Roman" w:cs="Times New Roman"/>
        </w:rPr>
        <w:t xml:space="preserve">a </w:t>
      </w:r>
      <w:r w:rsidR="00C155A9" w:rsidRPr="00D80DE5">
        <w:rPr>
          <w:rFonts w:ascii="Times New Roman" w:hAnsi="Times New Roman" w:cs="Times New Roman"/>
        </w:rPr>
        <w:t xml:space="preserve">maximum group size to </w:t>
      </w:r>
      <w:r w:rsidR="00F06B67" w:rsidRPr="00D80DE5">
        <w:rPr>
          <w:rFonts w:ascii="Times New Roman" w:hAnsi="Times New Roman" w:cs="Times New Roman"/>
        </w:rPr>
        <w:t>enable</w:t>
      </w:r>
      <w:r w:rsidRPr="00D80DE5">
        <w:rPr>
          <w:rFonts w:ascii="Times New Roman" w:hAnsi="Times New Roman" w:cs="Times New Roman"/>
        </w:rPr>
        <w:t xml:space="preserve"> HARQ </w:t>
      </w:r>
      <w:r w:rsidR="001B15F3" w:rsidRPr="00D80DE5">
        <w:rPr>
          <w:rFonts w:ascii="Times New Roman" w:hAnsi="Times New Roman" w:cs="Times New Roman"/>
        </w:rPr>
        <w:t>feedback in sidelink groupcast.</w:t>
      </w:r>
      <w:r w:rsidR="007A1C70" w:rsidRPr="00D80DE5">
        <w:rPr>
          <w:rFonts w:ascii="Times New Roman" w:hAnsi="Times New Roman" w:cs="Times New Roman"/>
        </w:rPr>
        <w:t xml:space="preserve"> </w:t>
      </w:r>
      <w:r w:rsidR="00F06B67" w:rsidRPr="00D80DE5">
        <w:rPr>
          <w:rFonts w:ascii="Times New Roman" w:hAnsi="Times New Roman" w:cs="Times New Roman"/>
        </w:rPr>
        <w:t xml:space="preserve">Note that </w:t>
      </w:r>
      <w:r w:rsidR="009326F1" w:rsidRPr="00D80DE5">
        <w:rPr>
          <w:rFonts w:ascii="Times New Roman" w:hAnsi="Times New Roman" w:cs="Times New Roman"/>
        </w:rPr>
        <w:t>a</w:t>
      </w:r>
      <w:r w:rsidR="001B1B68" w:rsidRPr="00D80DE5">
        <w:rPr>
          <w:rFonts w:ascii="Times New Roman" w:hAnsi="Times New Roman" w:cs="Times New Roman"/>
        </w:rPr>
        <w:t xml:space="preserve"> receiver UE may not share the same k</w:t>
      </w:r>
      <w:r w:rsidR="009326F1" w:rsidRPr="00D80DE5">
        <w:rPr>
          <w:rFonts w:ascii="Times New Roman" w:hAnsi="Times New Roman" w:cs="Times New Roman"/>
        </w:rPr>
        <w:t>nowledge as a</w:t>
      </w:r>
      <w:r w:rsidR="001B1B68" w:rsidRPr="00D80DE5">
        <w:rPr>
          <w:rFonts w:ascii="Times New Roman" w:hAnsi="Times New Roman" w:cs="Times New Roman"/>
        </w:rPr>
        <w:t xml:space="preserve"> transmitter UE</w:t>
      </w:r>
      <w:r w:rsidR="00F06B67" w:rsidRPr="00D80DE5">
        <w:rPr>
          <w:rFonts w:ascii="Times New Roman" w:hAnsi="Times New Roman" w:cs="Times New Roman"/>
        </w:rPr>
        <w:t xml:space="preserve"> in many scenarios</w:t>
      </w:r>
      <w:r w:rsidR="001B1B68" w:rsidRPr="00D80DE5">
        <w:rPr>
          <w:rFonts w:ascii="Times New Roman" w:hAnsi="Times New Roman" w:cs="Times New Roman"/>
        </w:rPr>
        <w:t>.</w:t>
      </w:r>
      <w:r w:rsidR="00F06B67" w:rsidRPr="00D80DE5">
        <w:rPr>
          <w:rFonts w:ascii="Times New Roman" w:hAnsi="Times New Roman" w:cs="Times New Roman"/>
        </w:rPr>
        <w:t xml:space="preserve"> F</w:t>
      </w:r>
      <w:r w:rsidR="001B1B68" w:rsidRPr="00D80DE5">
        <w:rPr>
          <w:rFonts w:ascii="Times New Roman" w:hAnsi="Times New Roman" w:cs="Times New Roman"/>
        </w:rPr>
        <w:t xml:space="preserve">or example, </w:t>
      </w:r>
      <w:r w:rsidR="007A1C70" w:rsidRPr="00D80DE5">
        <w:rPr>
          <w:rFonts w:ascii="Times New Roman" w:hAnsi="Times New Roman" w:cs="Times New Roman"/>
        </w:rPr>
        <w:t xml:space="preserve">a receiver UE may not know the exact group size as a transmitter UE, </w:t>
      </w:r>
      <w:r w:rsidR="001B1B68" w:rsidRPr="00D80DE5">
        <w:rPr>
          <w:rFonts w:ascii="Times New Roman" w:hAnsi="Times New Roman" w:cs="Times New Roman"/>
        </w:rPr>
        <w:t xml:space="preserve">the network congestion condition may be different at </w:t>
      </w:r>
      <w:r w:rsidR="00F06B67" w:rsidRPr="00D80DE5">
        <w:rPr>
          <w:rFonts w:ascii="Times New Roman" w:hAnsi="Times New Roman" w:cs="Times New Roman"/>
        </w:rPr>
        <w:t>a</w:t>
      </w:r>
      <w:r w:rsidR="001B1B68" w:rsidRPr="00D80DE5">
        <w:rPr>
          <w:rFonts w:ascii="Times New Roman" w:hAnsi="Times New Roman" w:cs="Times New Roman"/>
        </w:rPr>
        <w:t xml:space="preserve"> transmitter UE and </w:t>
      </w:r>
      <w:r w:rsidR="007A1C70" w:rsidRPr="00D80DE5">
        <w:rPr>
          <w:rFonts w:ascii="Times New Roman" w:hAnsi="Times New Roman" w:cs="Times New Roman"/>
        </w:rPr>
        <w:t xml:space="preserve">at </w:t>
      </w:r>
      <w:r w:rsidR="00F06B67" w:rsidRPr="00D80DE5">
        <w:rPr>
          <w:rFonts w:ascii="Times New Roman" w:hAnsi="Times New Roman" w:cs="Times New Roman"/>
        </w:rPr>
        <w:t>a</w:t>
      </w:r>
      <w:r w:rsidR="001B1B68" w:rsidRPr="00D80DE5">
        <w:rPr>
          <w:rFonts w:ascii="Times New Roman" w:hAnsi="Times New Roman" w:cs="Times New Roman"/>
        </w:rPr>
        <w:t xml:space="preserve"> receiver UE, or the data QoS requiremen</w:t>
      </w:r>
      <w:r w:rsidR="00F06B67" w:rsidRPr="00D80DE5">
        <w:rPr>
          <w:rFonts w:ascii="Times New Roman" w:hAnsi="Times New Roman" w:cs="Times New Roman"/>
        </w:rPr>
        <w:t>ts may not be fully known to a</w:t>
      </w:r>
      <w:r w:rsidR="001B1B68" w:rsidRPr="00D80DE5">
        <w:rPr>
          <w:rFonts w:ascii="Times New Roman" w:hAnsi="Times New Roman" w:cs="Times New Roman"/>
        </w:rPr>
        <w:t xml:space="preserve"> receiver UE, etc. </w:t>
      </w:r>
      <w:r w:rsidR="007A1C70" w:rsidRPr="00D80DE5">
        <w:rPr>
          <w:rFonts w:ascii="Times New Roman" w:hAnsi="Times New Roman" w:cs="Times New Roman"/>
        </w:rPr>
        <w:t>Subsequently</w:t>
      </w:r>
      <w:r w:rsidR="00F06B67" w:rsidRPr="00D80DE5">
        <w:rPr>
          <w:rFonts w:ascii="Times New Roman" w:hAnsi="Times New Roman" w:cs="Times New Roman"/>
        </w:rPr>
        <w:t>, a receiver UE may make a different decision on HARQ feedback from a transmitter UE</w:t>
      </w:r>
      <w:r w:rsidR="007A1C70" w:rsidRPr="00D80DE5">
        <w:rPr>
          <w:rFonts w:ascii="Times New Roman" w:hAnsi="Times New Roman" w:cs="Times New Roman"/>
        </w:rPr>
        <w:t>, if the enabling and disabling of HARQ feedback is based on configuration</w:t>
      </w:r>
      <w:r w:rsidR="00F06B67" w:rsidRPr="00D80DE5">
        <w:rPr>
          <w:rFonts w:ascii="Times New Roman" w:hAnsi="Times New Roman" w:cs="Times New Roman"/>
        </w:rPr>
        <w:t>.</w:t>
      </w:r>
    </w:p>
    <w:p w14:paraId="381EB1B5" w14:textId="2C5C146A" w:rsidR="00C258B6" w:rsidRPr="00D80DE5" w:rsidRDefault="001B1B68" w:rsidP="001B1B68">
      <w:pPr>
        <w:jc w:val="both"/>
        <w:rPr>
          <w:rFonts w:ascii="Times New Roman" w:hAnsi="Times New Roman" w:cs="Times New Roman"/>
        </w:rPr>
      </w:pPr>
      <w:r w:rsidRPr="00D80DE5">
        <w:rPr>
          <w:rFonts w:ascii="Times New Roman" w:hAnsi="Times New Roman" w:cs="Times New Roman"/>
        </w:rPr>
        <w:t>Hence</w:t>
      </w:r>
      <w:r w:rsidR="00C155A9" w:rsidRPr="00D80DE5">
        <w:rPr>
          <w:rFonts w:ascii="Times New Roman" w:hAnsi="Times New Roman" w:cs="Times New Roman"/>
        </w:rPr>
        <w:t xml:space="preserve">, we think the enabling and disabling of HARQ feedback </w:t>
      </w:r>
      <w:r w:rsidR="009326F1" w:rsidRPr="00D80DE5">
        <w:rPr>
          <w:rFonts w:ascii="Times New Roman" w:hAnsi="Times New Roman" w:cs="Times New Roman"/>
        </w:rPr>
        <w:t>sh</w:t>
      </w:r>
      <w:r w:rsidR="00C155A9" w:rsidRPr="00D80DE5">
        <w:rPr>
          <w:rFonts w:ascii="Times New Roman" w:hAnsi="Times New Roman" w:cs="Times New Roman"/>
        </w:rPr>
        <w:t>ould be dynamically indicated. One simple approach is to include a field in SCI</w:t>
      </w:r>
      <w:r w:rsidRPr="00D80DE5">
        <w:rPr>
          <w:rFonts w:ascii="Times New Roman" w:hAnsi="Times New Roman" w:cs="Times New Roman"/>
        </w:rPr>
        <w:t xml:space="preserve"> </w:t>
      </w:r>
      <w:r w:rsidR="00C155A9" w:rsidRPr="00D80DE5">
        <w:rPr>
          <w:rFonts w:ascii="Times New Roman" w:hAnsi="Times New Roman" w:cs="Times New Roman"/>
        </w:rPr>
        <w:t xml:space="preserve">which is associated with </w:t>
      </w:r>
      <w:r w:rsidR="007A1C70" w:rsidRPr="00D80DE5">
        <w:rPr>
          <w:rFonts w:ascii="Times New Roman" w:hAnsi="Times New Roman" w:cs="Times New Roman"/>
        </w:rPr>
        <w:t xml:space="preserve">data transmission in </w:t>
      </w:r>
      <w:r w:rsidR="00C258B6" w:rsidRPr="00D80DE5">
        <w:rPr>
          <w:rFonts w:ascii="Times New Roman" w:hAnsi="Times New Roman" w:cs="Times New Roman"/>
        </w:rPr>
        <w:t xml:space="preserve">sidelink </w:t>
      </w:r>
      <w:r w:rsidR="007A1C70" w:rsidRPr="00D80DE5">
        <w:rPr>
          <w:rFonts w:ascii="Times New Roman" w:hAnsi="Times New Roman" w:cs="Times New Roman"/>
        </w:rPr>
        <w:t xml:space="preserve">unicast or </w:t>
      </w:r>
      <w:r w:rsidR="00C258B6" w:rsidRPr="00D80DE5">
        <w:rPr>
          <w:rFonts w:ascii="Times New Roman" w:hAnsi="Times New Roman" w:cs="Times New Roman"/>
        </w:rPr>
        <w:t>groupcast</w:t>
      </w:r>
      <w:r w:rsidRPr="00D80DE5">
        <w:rPr>
          <w:rFonts w:ascii="Times New Roman" w:hAnsi="Times New Roman" w:cs="Times New Roman"/>
        </w:rPr>
        <w:t xml:space="preserve">. This field is to indicate whether HARQ feedback is enabled or disabled. </w:t>
      </w:r>
    </w:p>
    <w:p w14:paraId="6F9DA5A5" w14:textId="6E9A625B" w:rsidR="00E10D20" w:rsidRPr="00D80DE5" w:rsidRDefault="00E10D20" w:rsidP="001063DF">
      <w:pPr>
        <w:jc w:val="both"/>
        <w:rPr>
          <w:rFonts w:ascii="Times New Roman" w:hAnsi="Times New Roman" w:cs="Times New Roman"/>
        </w:rPr>
      </w:pPr>
      <w:bookmarkStart w:id="3" w:name="_Hlk534989389"/>
      <w:r w:rsidRPr="00D80DE5">
        <w:rPr>
          <w:rFonts w:ascii="Times New Roman" w:hAnsi="Times New Roman" w:cs="Times New Roman"/>
          <w:b/>
          <w:i/>
          <w:u w:val="single"/>
        </w:rPr>
        <w:t>Proposal 2:</w:t>
      </w:r>
      <w:r w:rsidRPr="00D80DE5">
        <w:rPr>
          <w:rFonts w:ascii="Times New Roman" w:hAnsi="Times New Roman" w:cs="Times New Roman"/>
          <w:i/>
        </w:rPr>
        <w:t xml:space="preserve"> RAN1 to study enabling and disabling HARQ feedback for NR V2X sidelink </w:t>
      </w:r>
      <w:r w:rsidRPr="007A16EE">
        <w:rPr>
          <w:rFonts w:ascii="Times New Roman" w:hAnsi="Times New Roman" w:cs="Times New Roman"/>
          <w:i/>
        </w:rPr>
        <w:t>unicast</w:t>
      </w:r>
      <w:r w:rsidRPr="00D80DE5">
        <w:rPr>
          <w:rFonts w:ascii="Times New Roman" w:hAnsi="Times New Roman" w:cs="Times New Roman"/>
          <w:i/>
        </w:rPr>
        <w:t xml:space="preserve"> and groupcast</w:t>
      </w:r>
      <w:r>
        <w:rPr>
          <w:rFonts w:ascii="Times New Roman" w:hAnsi="Times New Roman" w:cs="Times New Roman"/>
          <w:i/>
        </w:rPr>
        <w:t xml:space="preserve"> by dynamic indication.</w:t>
      </w:r>
    </w:p>
    <w:bookmarkEnd w:id="3"/>
    <w:p w14:paraId="7F331150" w14:textId="1676C585" w:rsidR="009326F1" w:rsidRPr="00D80DE5" w:rsidRDefault="001063DF" w:rsidP="001063DF">
      <w:pPr>
        <w:jc w:val="both"/>
        <w:rPr>
          <w:rFonts w:ascii="Times New Roman" w:hAnsi="Times New Roman" w:cs="Times New Roman"/>
        </w:rPr>
      </w:pPr>
      <w:r w:rsidRPr="00D80DE5">
        <w:rPr>
          <w:rFonts w:ascii="Times New Roman" w:hAnsi="Times New Roman" w:cs="Times New Roman"/>
          <w:lang w:val="en-GB"/>
        </w:rPr>
        <w:t>It was agreed in</w:t>
      </w:r>
      <w:r w:rsidR="009326F1" w:rsidRPr="00D80DE5">
        <w:rPr>
          <w:rFonts w:ascii="Times New Roman" w:hAnsi="Times New Roman" w:cs="Times New Roman"/>
          <w:lang w:val="en-GB"/>
        </w:rPr>
        <w:t xml:space="preserve"> RAN1 </w:t>
      </w:r>
      <w:r w:rsidRPr="00D80DE5">
        <w:rPr>
          <w:rFonts w:ascii="Times New Roman" w:hAnsi="Times New Roman" w:cs="Times New Roman"/>
          <w:lang w:val="en-GB"/>
        </w:rPr>
        <w:t>meeting #</w:t>
      </w:r>
      <w:r w:rsidRPr="00D80DE5">
        <w:rPr>
          <w:rFonts w:ascii="Times New Roman" w:hAnsi="Times New Roman" w:cs="Times New Roman"/>
        </w:rPr>
        <w:t xml:space="preserve">95 </w:t>
      </w:r>
      <w:r w:rsidRPr="00D80DE5">
        <w:rPr>
          <w:rFonts w:ascii="Times New Roman" w:hAnsi="Times New Roman" w:cs="Times New Roman"/>
        </w:rPr>
        <w:fldChar w:fldCharType="begin"/>
      </w:r>
      <w:r w:rsidRPr="00D80DE5">
        <w:rPr>
          <w:rFonts w:ascii="Times New Roman" w:hAnsi="Times New Roman" w:cs="Times New Roman"/>
        </w:rPr>
        <w:instrText xml:space="preserve"> REF _Ref533757061 \r \h  \* MERGEFORMAT </w:instrText>
      </w:r>
      <w:r w:rsidRPr="00D80DE5">
        <w:rPr>
          <w:rFonts w:ascii="Times New Roman" w:hAnsi="Times New Roman" w:cs="Times New Roman"/>
        </w:rPr>
      </w:r>
      <w:r w:rsidRPr="00D80DE5">
        <w:rPr>
          <w:rFonts w:ascii="Times New Roman" w:hAnsi="Times New Roman" w:cs="Times New Roman"/>
        </w:rPr>
        <w:fldChar w:fldCharType="separate"/>
      </w:r>
      <w:r w:rsidR="00BA2A6A">
        <w:rPr>
          <w:rFonts w:ascii="Times New Roman" w:hAnsi="Times New Roman" w:cs="Times New Roman"/>
        </w:rPr>
        <w:t>[3]</w:t>
      </w:r>
      <w:r w:rsidRPr="00D80DE5">
        <w:rPr>
          <w:rFonts w:ascii="Times New Roman" w:hAnsi="Times New Roman" w:cs="Times New Roman"/>
        </w:rPr>
        <w:fldChar w:fldCharType="end"/>
      </w:r>
      <w:r w:rsidRPr="00D80DE5">
        <w:rPr>
          <w:rFonts w:ascii="Times New Roman" w:hAnsi="Times New Roman" w:cs="Times New Roman"/>
        </w:rPr>
        <w:t xml:space="preserve"> that the HARQ-ACK/NACK bits are generated as sidelink unicast HARQ feedback. For sidelink groupcast HARQ feedback, two option</w:t>
      </w:r>
      <w:r w:rsidR="007A1C70" w:rsidRPr="00D80DE5">
        <w:rPr>
          <w:rFonts w:ascii="Times New Roman" w:hAnsi="Times New Roman" w:cs="Times New Roman"/>
        </w:rPr>
        <w:t>al scheme</w:t>
      </w:r>
      <w:r w:rsidRPr="00D80DE5">
        <w:rPr>
          <w:rFonts w:ascii="Times New Roman" w:hAnsi="Times New Roman" w:cs="Times New Roman"/>
        </w:rPr>
        <w:t xml:space="preserve">s are proposed for further study: 1). HARQ-NACK; 2). HARQ-ACK/NACK. </w:t>
      </w:r>
    </w:p>
    <w:p w14:paraId="0AFA3297" w14:textId="0A3B40BE" w:rsidR="00762D12" w:rsidRPr="00D80DE5" w:rsidRDefault="001063DF" w:rsidP="001063DF">
      <w:pPr>
        <w:jc w:val="both"/>
        <w:rPr>
          <w:rFonts w:ascii="Times New Roman" w:hAnsi="Times New Roman" w:cs="Times New Roman"/>
        </w:rPr>
      </w:pPr>
      <w:r w:rsidRPr="00D80DE5">
        <w:rPr>
          <w:rFonts w:ascii="Times New Roman" w:hAnsi="Times New Roman" w:cs="Times New Roman"/>
        </w:rPr>
        <w:t xml:space="preserve">In Option 1, a receiver UE only sends HARQ-NACK bits in case of failure decoding, and does not send HARQ-ACK bits in case of successful decoding. This option </w:t>
      </w:r>
      <w:r w:rsidR="001B2883" w:rsidRPr="00D80DE5">
        <w:rPr>
          <w:rFonts w:ascii="Times New Roman" w:hAnsi="Times New Roman" w:cs="Times New Roman"/>
        </w:rPr>
        <w:t>has the advantage of saving the feedb</w:t>
      </w:r>
      <w:r w:rsidR="00B65B04" w:rsidRPr="00D80DE5">
        <w:rPr>
          <w:rFonts w:ascii="Times New Roman" w:hAnsi="Times New Roman" w:cs="Times New Roman"/>
        </w:rPr>
        <w:t>ack resources since the feedback resource is used only for failure decoding.</w:t>
      </w:r>
      <w:r w:rsidR="00596D06" w:rsidRPr="00D80DE5">
        <w:rPr>
          <w:rFonts w:ascii="Times New Roman" w:hAnsi="Times New Roman" w:cs="Times New Roman"/>
        </w:rPr>
        <w:t xml:space="preserve"> This is beneficial in highly loaded scenario, especially </w:t>
      </w:r>
      <w:r w:rsidR="00536A1D" w:rsidRPr="00D80DE5">
        <w:rPr>
          <w:rFonts w:ascii="Times New Roman" w:hAnsi="Times New Roman" w:cs="Times New Roman"/>
        </w:rPr>
        <w:t xml:space="preserve">when </w:t>
      </w:r>
      <w:r w:rsidR="00596D06" w:rsidRPr="00D80DE5">
        <w:rPr>
          <w:rFonts w:ascii="Times New Roman" w:hAnsi="Times New Roman" w:cs="Times New Roman"/>
        </w:rPr>
        <w:t xml:space="preserve">the group size is large. </w:t>
      </w:r>
      <w:r w:rsidR="003A05FA" w:rsidRPr="00D80DE5">
        <w:rPr>
          <w:rFonts w:ascii="Times New Roman" w:hAnsi="Times New Roman" w:cs="Times New Roman"/>
        </w:rPr>
        <w:t>This option could also facilitate a mode-2 receiver UE to have a better channel sensing since the time unit of transmitting HARQ-ACK bits cou</w:t>
      </w:r>
      <w:r w:rsidR="00596D06" w:rsidRPr="00D80DE5">
        <w:rPr>
          <w:rFonts w:ascii="Times New Roman" w:hAnsi="Times New Roman" w:cs="Times New Roman"/>
        </w:rPr>
        <w:t>ld be used for channel sensing. One issue of this option is that a transmitter UE might mistakenly consider a receiver UE successfully decodes the data, where the receiver UE does not decode the data but is in DTX</w:t>
      </w:r>
      <w:r w:rsidR="007A1C70" w:rsidRPr="00D80DE5">
        <w:rPr>
          <w:rFonts w:ascii="Times New Roman" w:hAnsi="Times New Roman" w:cs="Times New Roman"/>
        </w:rPr>
        <w:t xml:space="preserve"> or the receiver UE does not decode the PSCCH associated with the data</w:t>
      </w:r>
      <w:r w:rsidR="00596D06" w:rsidRPr="00D80DE5">
        <w:rPr>
          <w:rFonts w:ascii="Times New Roman" w:hAnsi="Times New Roman" w:cs="Times New Roman"/>
        </w:rPr>
        <w:t xml:space="preserve">. </w:t>
      </w:r>
      <w:r w:rsidR="007B1C37" w:rsidRPr="00D80DE5">
        <w:rPr>
          <w:rFonts w:ascii="Times New Roman" w:hAnsi="Times New Roman" w:cs="Times New Roman"/>
        </w:rPr>
        <w:t>This might prevent the usage of the HARQ-NACK scheme</w:t>
      </w:r>
      <w:r w:rsidR="00596D06" w:rsidRPr="00D80DE5">
        <w:rPr>
          <w:rFonts w:ascii="Times New Roman" w:hAnsi="Times New Roman" w:cs="Times New Roman"/>
        </w:rPr>
        <w:t xml:space="preserve"> for data with </w:t>
      </w:r>
      <w:r w:rsidR="007B1C37" w:rsidRPr="00D80DE5">
        <w:rPr>
          <w:rFonts w:ascii="Times New Roman" w:hAnsi="Times New Roman" w:cs="Times New Roman"/>
        </w:rPr>
        <w:t>high reliability requirements.</w:t>
      </w:r>
      <w:r w:rsidR="00762D12" w:rsidRPr="00D80DE5">
        <w:rPr>
          <w:rFonts w:ascii="Times New Roman" w:hAnsi="Times New Roman" w:cs="Times New Roman"/>
        </w:rPr>
        <w:t xml:space="preserve"> </w:t>
      </w:r>
    </w:p>
    <w:p w14:paraId="2B02182C" w14:textId="04F0D738" w:rsidR="00762D12" w:rsidRPr="00D80DE5" w:rsidRDefault="000220A5" w:rsidP="001063DF">
      <w:pPr>
        <w:jc w:val="both"/>
        <w:rPr>
          <w:rFonts w:ascii="Times New Roman" w:hAnsi="Times New Roman" w:cs="Times New Roman"/>
        </w:rPr>
      </w:pPr>
      <w:r w:rsidRPr="00D80DE5">
        <w:rPr>
          <w:rFonts w:ascii="Times New Roman" w:hAnsi="Times New Roman" w:cs="Times New Roman"/>
        </w:rPr>
        <w:t>There is a proposal to have</w:t>
      </w:r>
      <w:r w:rsidR="00762D12" w:rsidRPr="00D80DE5">
        <w:rPr>
          <w:rFonts w:ascii="Times New Roman" w:hAnsi="Times New Roman" w:cs="Times New Roman"/>
        </w:rPr>
        <w:t xml:space="preserve"> an additional criterion in deciding HARQ-NACK transmission based on the distance between transmitter UE and receiver UE. However, the accurate distance between transmitter UE and</w:t>
      </w:r>
      <w:r w:rsidR="00980B0F" w:rsidRPr="00D80DE5">
        <w:rPr>
          <w:rFonts w:ascii="Times New Roman" w:hAnsi="Times New Roman" w:cs="Times New Roman"/>
        </w:rPr>
        <w:t xml:space="preserve"> </w:t>
      </w:r>
      <w:r w:rsidR="00980B0F" w:rsidRPr="00D80DE5">
        <w:rPr>
          <w:rFonts w:ascii="Times New Roman" w:hAnsi="Times New Roman" w:cs="Times New Roman"/>
        </w:rPr>
        <w:lastRenderedPageBreak/>
        <w:t>each receiver UE may be</w:t>
      </w:r>
      <w:r w:rsidR="00762D12" w:rsidRPr="00D80DE5">
        <w:rPr>
          <w:rFonts w:ascii="Times New Roman" w:hAnsi="Times New Roman" w:cs="Times New Roman"/>
        </w:rPr>
        <w:t xml:space="preserve"> hard to calculate and may change dynamically.</w:t>
      </w:r>
      <w:r w:rsidR="00980B0F" w:rsidRPr="00D80DE5">
        <w:rPr>
          <w:rFonts w:ascii="Times New Roman" w:hAnsi="Times New Roman" w:cs="Times New Roman"/>
        </w:rPr>
        <w:t xml:space="preserve"> The zone</w:t>
      </w:r>
      <w:r w:rsidR="00E61C3B">
        <w:rPr>
          <w:rFonts w:ascii="Times New Roman" w:hAnsi="Times New Roman" w:cs="Times New Roman"/>
        </w:rPr>
        <w:t>-</w:t>
      </w:r>
      <w:r w:rsidR="00980B0F" w:rsidRPr="00D80DE5">
        <w:rPr>
          <w:rFonts w:ascii="Times New Roman" w:hAnsi="Times New Roman" w:cs="Times New Roman"/>
        </w:rPr>
        <w:t xml:space="preserve">based distance calculation might not provide the accurate distance information if </w:t>
      </w:r>
      <w:r w:rsidRPr="00D80DE5">
        <w:rPr>
          <w:rFonts w:ascii="Times New Roman" w:hAnsi="Times New Roman" w:cs="Times New Roman"/>
        </w:rPr>
        <w:t xml:space="preserve">a </w:t>
      </w:r>
      <w:r w:rsidR="00980B0F" w:rsidRPr="00D80DE5">
        <w:rPr>
          <w:rFonts w:ascii="Times New Roman" w:hAnsi="Times New Roman" w:cs="Times New Roman"/>
        </w:rPr>
        <w:t xml:space="preserve">transmitter UE and </w:t>
      </w:r>
      <w:r w:rsidRPr="00D80DE5">
        <w:rPr>
          <w:rFonts w:ascii="Times New Roman" w:hAnsi="Times New Roman" w:cs="Times New Roman"/>
        </w:rPr>
        <w:t xml:space="preserve">a </w:t>
      </w:r>
      <w:r w:rsidR="00980B0F" w:rsidRPr="00D80DE5">
        <w:rPr>
          <w:rFonts w:ascii="Times New Roman" w:hAnsi="Times New Roman" w:cs="Times New Roman"/>
        </w:rPr>
        <w:t>receiver UE are near the boundary of two neighbor zones.</w:t>
      </w:r>
    </w:p>
    <w:p w14:paraId="3C5F892F" w14:textId="6451C054" w:rsidR="00C258B6" w:rsidRPr="00D80DE5" w:rsidRDefault="007B1C37" w:rsidP="00170E45">
      <w:pPr>
        <w:jc w:val="both"/>
        <w:rPr>
          <w:rFonts w:ascii="Times New Roman" w:hAnsi="Times New Roman" w:cs="Times New Roman"/>
        </w:rPr>
      </w:pPr>
      <w:r w:rsidRPr="00D80DE5">
        <w:rPr>
          <w:rFonts w:ascii="Times New Roman" w:hAnsi="Times New Roman" w:cs="Times New Roman"/>
        </w:rPr>
        <w:t xml:space="preserve">In Option 2, a receiver UE sends HARQ-ACK bits for successful decoding and sends HARQ-NACK bits for failure decoding. This option is like the traditional HARQ scheme and does not cause any ambiguity to the transmitter UE. </w:t>
      </w:r>
      <w:r w:rsidR="00170E45" w:rsidRPr="00D80DE5">
        <w:rPr>
          <w:rFonts w:ascii="Times New Roman" w:hAnsi="Times New Roman" w:cs="Times New Roman"/>
        </w:rPr>
        <w:t>One issue of this option is the feedback resource sharing among all receiver UEs. This HARQ-ACK/NACK scheme may be suitable for the case of limited group size, non-congested channel condition, and high</w:t>
      </w:r>
      <w:r w:rsidR="00F03057">
        <w:rPr>
          <w:rFonts w:ascii="Times New Roman" w:hAnsi="Times New Roman" w:cs="Times New Roman"/>
        </w:rPr>
        <w:t>ly</w:t>
      </w:r>
      <w:r w:rsidR="00170E45" w:rsidRPr="00D80DE5">
        <w:rPr>
          <w:rFonts w:ascii="Times New Roman" w:hAnsi="Times New Roman" w:cs="Times New Roman"/>
        </w:rPr>
        <w:t xml:space="preserve"> reliable data. To optimize this HARQ-ACK/NACK scheme, some additional criterion in deciding HARQ-ACK/NACK transmission can be introduced: A receiver UE which already transmitted an ACK bit for a transport block, does not transmit another ACK bit for the retransmission of the same transport block. </w:t>
      </w:r>
    </w:p>
    <w:p w14:paraId="393D58FE" w14:textId="07C5A7DF" w:rsidR="00170E45" w:rsidRPr="00D80DE5" w:rsidRDefault="00170E45" w:rsidP="00170E45">
      <w:pPr>
        <w:jc w:val="both"/>
        <w:rPr>
          <w:rFonts w:ascii="Times New Roman" w:hAnsi="Times New Roman" w:cs="Times New Roman"/>
        </w:rPr>
      </w:pPr>
      <w:r w:rsidRPr="00D80DE5">
        <w:rPr>
          <w:rFonts w:ascii="Times New Roman" w:hAnsi="Times New Roman" w:cs="Times New Roman"/>
        </w:rPr>
        <w:t>Based</w:t>
      </w:r>
      <w:r w:rsidR="00881877" w:rsidRPr="00D80DE5">
        <w:rPr>
          <w:rFonts w:ascii="Times New Roman" w:hAnsi="Times New Roman" w:cs="Times New Roman"/>
        </w:rPr>
        <w:t xml:space="preserve"> on the above arguments</w:t>
      </w:r>
      <w:r w:rsidRPr="00D80DE5">
        <w:rPr>
          <w:rFonts w:ascii="Times New Roman" w:hAnsi="Times New Roman" w:cs="Times New Roman"/>
        </w:rPr>
        <w:t>, we think both options of HARQ schemes for sidelin</w:t>
      </w:r>
      <w:r w:rsidR="00881877" w:rsidRPr="00D80DE5">
        <w:rPr>
          <w:rFonts w:ascii="Times New Roman" w:hAnsi="Times New Roman" w:cs="Times New Roman"/>
        </w:rPr>
        <w:t>k groupcast could be supported, proba</w:t>
      </w:r>
      <w:r w:rsidR="00536A1D" w:rsidRPr="00D80DE5">
        <w:rPr>
          <w:rFonts w:ascii="Times New Roman" w:hAnsi="Times New Roman" w:cs="Times New Roman"/>
        </w:rPr>
        <w:t xml:space="preserve">bly </w:t>
      </w:r>
      <w:r w:rsidR="00F03057">
        <w:rPr>
          <w:rFonts w:ascii="Times New Roman" w:hAnsi="Times New Roman" w:cs="Times New Roman"/>
        </w:rPr>
        <w:t>used in</w:t>
      </w:r>
      <w:r w:rsidR="00536A1D" w:rsidRPr="00D80DE5">
        <w:rPr>
          <w:rFonts w:ascii="Times New Roman" w:hAnsi="Times New Roman" w:cs="Times New Roman"/>
        </w:rPr>
        <w:t xml:space="preserve"> different conditions.</w:t>
      </w:r>
    </w:p>
    <w:p w14:paraId="2C1634CF" w14:textId="508520A3" w:rsidR="00935B61" w:rsidRPr="00D80DE5" w:rsidRDefault="00935B61" w:rsidP="00B65B04">
      <w:pPr>
        <w:jc w:val="both"/>
        <w:rPr>
          <w:rFonts w:ascii="Times New Roman" w:hAnsi="Times New Roman" w:cs="Times New Roman"/>
          <w:i/>
        </w:rPr>
      </w:pPr>
      <w:bookmarkStart w:id="4" w:name="_Hlk534989395"/>
      <w:r w:rsidRPr="00D80DE5">
        <w:rPr>
          <w:rFonts w:ascii="Times New Roman" w:hAnsi="Times New Roman" w:cs="Times New Roman"/>
          <w:b/>
          <w:i/>
          <w:u w:val="single"/>
        </w:rPr>
        <w:t>Proposal 3:</w:t>
      </w:r>
      <w:r w:rsidRPr="00D80DE5">
        <w:rPr>
          <w:rFonts w:ascii="Times New Roman" w:hAnsi="Times New Roman" w:cs="Times New Roman"/>
          <w:i/>
        </w:rPr>
        <w:t xml:space="preserve"> Both options of HARQ schemes</w:t>
      </w:r>
      <w:r>
        <w:rPr>
          <w:rFonts w:ascii="Times New Roman" w:hAnsi="Times New Roman" w:cs="Times New Roman"/>
          <w:i/>
        </w:rPr>
        <w:t xml:space="preserve"> (i.e., </w:t>
      </w:r>
      <w:r w:rsidRPr="00935B61">
        <w:rPr>
          <w:rFonts w:ascii="Times New Roman" w:hAnsi="Times New Roman" w:cs="Times New Roman"/>
          <w:i/>
        </w:rPr>
        <w:t>HARQ-NACK</w:t>
      </w:r>
      <w:r w:rsidRPr="00D80DE5">
        <w:rPr>
          <w:rFonts w:ascii="Times New Roman" w:hAnsi="Times New Roman" w:cs="Times New Roman"/>
          <w:i/>
        </w:rPr>
        <w:t xml:space="preserve"> </w:t>
      </w:r>
      <w:r>
        <w:rPr>
          <w:rFonts w:ascii="Times New Roman" w:hAnsi="Times New Roman" w:cs="Times New Roman"/>
          <w:i/>
        </w:rPr>
        <w:t xml:space="preserve">and </w:t>
      </w:r>
      <w:r w:rsidRPr="00935B61">
        <w:rPr>
          <w:rFonts w:ascii="Times New Roman" w:hAnsi="Times New Roman" w:cs="Times New Roman"/>
          <w:i/>
        </w:rPr>
        <w:t>HARQ-ACK/NACK</w:t>
      </w:r>
      <w:r>
        <w:rPr>
          <w:rFonts w:ascii="Times New Roman" w:hAnsi="Times New Roman" w:cs="Times New Roman"/>
          <w:i/>
        </w:rPr>
        <w:t>)</w:t>
      </w:r>
      <w:r w:rsidRPr="00D80DE5">
        <w:rPr>
          <w:rFonts w:ascii="Times New Roman" w:hAnsi="Times New Roman" w:cs="Times New Roman"/>
          <w:i/>
        </w:rPr>
        <w:t xml:space="preserve"> should be considered for sidelink groupcast. An additional criterion in deciding HARQ-ACK/NACK transmission should be introduced</w:t>
      </w:r>
      <w:r>
        <w:rPr>
          <w:rFonts w:ascii="Times New Roman" w:hAnsi="Times New Roman" w:cs="Times New Roman"/>
          <w:i/>
        </w:rPr>
        <w:t>.</w:t>
      </w:r>
    </w:p>
    <w:bookmarkEnd w:id="4"/>
    <w:p w14:paraId="5AC244D3" w14:textId="213B831D" w:rsidR="007E14E2" w:rsidRPr="00D80DE5" w:rsidRDefault="007E14E2" w:rsidP="00B65B04">
      <w:pPr>
        <w:jc w:val="both"/>
        <w:rPr>
          <w:rFonts w:ascii="Times New Roman" w:hAnsi="Times New Roman" w:cs="Times New Roman"/>
        </w:rPr>
      </w:pPr>
      <w:r w:rsidRPr="00D80DE5">
        <w:rPr>
          <w:rFonts w:ascii="Times New Roman" w:hAnsi="Times New Roman" w:cs="Times New Roman"/>
        </w:rPr>
        <w:t>Since receiver UEs may have different capabilities on processing time of HARQ reporting, it would be beneficial to allow</w:t>
      </w:r>
      <w:r w:rsidR="00EA5BCE" w:rsidRPr="00D80DE5">
        <w:rPr>
          <w:rFonts w:ascii="Times New Roman" w:hAnsi="Times New Roman" w:cs="Times New Roman"/>
        </w:rPr>
        <w:t xml:space="preserve"> flexible HARQ feedback timing. Furthermore, the </w:t>
      </w:r>
      <w:r w:rsidR="002D788E" w:rsidRPr="00D80DE5">
        <w:rPr>
          <w:rFonts w:ascii="Times New Roman" w:hAnsi="Times New Roman" w:cs="Times New Roman"/>
        </w:rPr>
        <w:t xml:space="preserve">flexible </w:t>
      </w:r>
      <w:r w:rsidR="00EA5BCE" w:rsidRPr="00D80DE5">
        <w:rPr>
          <w:rFonts w:ascii="Times New Roman" w:hAnsi="Times New Roman" w:cs="Times New Roman"/>
        </w:rPr>
        <w:t xml:space="preserve">HARQ feedback timing may be associated with the data latency requirements. </w:t>
      </w:r>
    </w:p>
    <w:p w14:paraId="26F479AF" w14:textId="037338BA" w:rsidR="007E14E2" w:rsidRPr="00D80DE5" w:rsidRDefault="007E14E2" w:rsidP="00B65B04">
      <w:pPr>
        <w:jc w:val="both"/>
        <w:rPr>
          <w:rFonts w:ascii="Times New Roman" w:hAnsi="Times New Roman" w:cs="Times New Roman"/>
          <w:i/>
        </w:rPr>
      </w:pPr>
      <w:bookmarkStart w:id="5" w:name="_Hlk534989402"/>
      <w:r w:rsidRPr="00D80DE5">
        <w:rPr>
          <w:rFonts w:ascii="Times New Roman" w:hAnsi="Times New Roman" w:cs="Times New Roman"/>
          <w:b/>
          <w:i/>
          <w:u w:val="single"/>
        </w:rPr>
        <w:t>Proposal 4:</w:t>
      </w:r>
      <w:r w:rsidR="00EA5BCE" w:rsidRPr="00D80DE5">
        <w:rPr>
          <w:rFonts w:ascii="Times New Roman" w:hAnsi="Times New Roman" w:cs="Times New Roman"/>
          <w:i/>
        </w:rPr>
        <w:t xml:space="preserve"> NR V2X</w:t>
      </w:r>
      <w:r w:rsidRPr="00D80DE5">
        <w:rPr>
          <w:rFonts w:ascii="Times New Roman" w:hAnsi="Times New Roman" w:cs="Times New Roman"/>
          <w:i/>
        </w:rPr>
        <w:t xml:space="preserve"> </w:t>
      </w:r>
      <w:r w:rsidR="002D788E" w:rsidRPr="00D80DE5">
        <w:rPr>
          <w:rFonts w:ascii="Times New Roman" w:hAnsi="Times New Roman" w:cs="Times New Roman"/>
          <w:i/>
        </w:rPr>
        <w:t>sidelink should</w:t>
      </w:r>
      <w:r w:rsidRPr="00D80DE5">
        <w:rPr>
          <w:rFonts w:ascii="Times New Roman" w:hAnsi="Times New Roman" w:cs="Times New Roman"/>
          <w:i/>
        </w:rPr>
        <w:t xml:space="preserve"> support</w:t>
      </w:r>
      <w:r w:rsidR="00EA5BCE" w:rsidRPr="00D80DE5">
        <w:rPr>
          <w:rFonts w:ascii="Times New Roman" w:hAnsi="Times New Roman" w:cs="Times New Roman"/>
          <w:i/>
        </w:rPr>
        <w:t xml:space="preserve"> flexible HARQ feedback timing.</w:t>
      </w:r>
    </w:p>
    <w:bookmarkEnd w:id="5"/>
    <w:p w14:paraId="54ACBF27" w14:textId="77777777" w:rsidR="00AA3054" w:rsidRPr="00D80DE5" w:rsidRDefault="00AA3054" w:rsidP="00AA3054">
      <w:pPr>
        <w:jc w:val="both"/>
        <w:rPr>
          <w:rFonts w:ascii="Times New Roman" w:hAnsi="Times New Roman" w:cs="Times New Roman"/>
        </w:rPr>
      </w:pPr>
      <w:r w:rsidRPr="00D80DE5">
        <w:rPr>
          <w:rFonts w:ascii="Times New Roman" w:hAnsi="Times New Roman" w:cs="Times New Roman"/>
        </w:rPr>
        <w:t>Consider sidelink unicast or groupcast for mode 1 UEs. If the initial transmission fails, a U</w:t>
      </w:r>
      <w:r>
        <w:rPr>
          <w:rFonts w:ascii="Times New Roman" w:hAnsi="Times New Roman" w:cs="Times New Roman"/>
        </w:rPr>
        <w:t>E</w:t>
      </w:r>
      <w:r w:rsidRPr="00D80DE5">
        <w:rPr>
          <w:rFonts w:ascii="Times New Roman" w:hAnsi="Times New Roman" w:cs="Times New Roman"/>
        </w:rPr>
        <w:t xml:space="preserve"> </w:t>
      </w:r>
      <w:r>
        <w:rPr>
          <w:rFonts w:ascii="Times New Roman" w:hAnsi="Times New Roman" w:cs="Times New Roman"/>
        </w:rPr>
        <w:t>sends NACK to</w:t>
      </w:r>
      <w:r w:rsidRPr="00D80DE5">
        <w:rPr>
          <w:rFonts w:ascii="Times New Roman" w:hAnsi="Times New Roman" w:cs="Times New Roman"/>
        </w:rPr>
        <w:t xml:space="preserve"> gNB </w:t>
      </w:r>
      <w:r>
        <w:rPr>
          <w:rFonts w:ascii="Times New Roman" w:hAnsi="Times New Roman" w:cs="Times New Roman"/>
        </w:rPr>
        <w:t xml:space="preserve">to trigger </w:t>
      </w:r>
      <w:r w:rsidRPr="00D80DE5">
        <w:rPr>
          <w:rFonts w:ascii="Times New Roman" w:hAnsi="Times New Roman" w:cs="Times New Roman"/>
        </w:rPr>
        <w:t xml:space="preserve">scheduling retransmission resources. It is possible that the </w:t>
      </w:r>
      <w:r>
        <w:rPr>
          <w:rFonts w:ascii="Times New Roman" w:hAnsi="Times New Roman" w:cs="Times New Roman"/>
        </w:rPr>
        <w:t>report</w:t>
      </w:r>
      <w:r w:rsidRPr="00D80DE5">
        <w:rPr>
          <w:rFonts w:ascii="Times New Roman" w:hAnsi="Times New Roman" w:cs="Times New Roman"/>
        </w:rPr>
        <w:t xml:space="preserve"> may be </w:t>
      </w:r>
      <w:r>
        <w:rPr>
          <w:rFonts w:ascii="Times New Roman" w:hAnsi="Times New Roman" w:cs="Times New Roman"/>
        </w:rPr>
        <w:t xml:space="preserve">sent </w:t>
      </w:r>
      <w:r w:rsidRPr="00D80DE5">
        <w:rPr>
          <w:rFonts w:ascii="Times New Roman" w:hAnsi="Times New Roman" w:cs="Times New Roman"/>
        </w:rPr>
        <w:t xml:space="preserve">by transmitter UE or by receiver UE. </w:t>
      </w:r>
    </w:p>
    <w:p w14:paraId="022E1BE8" w14:textId="77777777" w:rsidR="00AA3054" w:rsidRPr="00D80DE5" w:rsidRDefault="00AA3054" w:rsidP="00AA3054">
      <w:pPr>
        <w:jc w:val="both"/>
        <w:rPr>
          <w:rFonts w:ascii="Times New Roman" w:hAnsi="Times New Roman" w:cs="Times New Roman"/>
        </w:rPr>
      </w:pPr>
      <w:r w:rsidRPr="00D80DE5">
        <w:rPr>
          <w:rFonts w:ascii="Times New Roman" w:hAnsi="Times New Roman" w:cs="Times New Roman"/>
        </w:rPr>
        <w:t xml:space="preserve">One benefit that the </w:t>
      </w:r>
      <w:r>
        <w:rPr>
          <w:rFonts w:ascii="Times New Roman" w:hAnsi="Times New Roman" w:cs="Times New Roman"/>
        </w:rPr>
        <w:t>report</w:t>
      </w:r>
      <w:r w:rsidRPr="00D80DE5">
        <w:rPr>
          <w:rFonts w:ascii="Times New Roman" w:hAnsi="Times New Roman" w:cs="Times New Roman"/>
        </w:rPr>
        <w:t xml:space="preserve"> sent by receiver UE is the latency reduction, since the gNB could be notified transmission failure directly by receiver UE without the participation of transmitter UE. However, there are several issues of this scheme</w:t>
      </w:r>
      <w:r>
        <w:rPr>
          <w:rFonts w:ascii="Times New Roman" w:hAnsi="Times New Roman" w:cs="Times New Roman"/>
        </w:rPr>
        <w:t xml:space="preserve"> for different scenarios</w:t>
      </w:r>
      <w:r w:rsidRPr="00D80DE5">
        <w:rPr>
          <w:rFonts w:ascii="Times New Roman" w:hAnsi="Times New Roman" w:cs="Times New Roman"/>
        </w:rPr>
        <w:t xml:space="preserve">. </w:t>
      </w:r>
    </w:p>
    <w:p w14:paraId="3DF13380" w14:textId="77777777" w:rsidR="00AA3054" w:rsidRPr="00D80DE5" w:rsidRDefault="00AA3054" w:rsidP="00AA3054">
      <w:pPr>
        <w:pStyle w:val="ListParagraph"/>
        <w:numPr>
          <w:ilvl w:val="0"/>
          <w:numId w:val="38"/>
        </w:numPr>
        <w:jc w:val="both"/>
        <w:rPr>
          <w:rFonts w:ascii="Times New Roman" w:hAnsi="Times New Roman" w:cs="Times New Roman"/>
        </w:rPr>
      </w:pPr>
      <w:r w:rsidRPr="00D80DE5">
        <w:rPr>
          <w:rFonts w:ascii="Times New Roman" w:hAnsi="Times New Roman" w:cs="Times New Roman"/>
        </w:rPr>
        <w:t xml:space="preserve">If a receiver UE is out of coverage, then the reporting of decoding failure by the receiver UE is </w:t>
      </w:r>
      <w:r>
        <w:rPr>
          <w:rFonts w:ascii="Times New Roman" w:hAnsi="Times New Roman" w:cs="Times New Roman"/>
        </w:rPr>
        <w:t xml:space="preserve">not </w:t>
      </w:r>
      <w:r w:rsidRPr="00D80DE5">
        <w:rPr>
          <w:rFonts w:ascii="Times New Roman" w:hAnsi="Times New Roman" w:cs="Times New Roman"/>
        </w:rPr>
        <w:t xml:space="preserve">possible. </w:t>
      </w:r>
    </w:p>
    <w:p w14:paraId="69519363" w14:textId="77777777" w:rsidR="00AA3054" w:rsidRPr="00D80DE5" w:rsidRDefault="00AA3054" w:rsidP="00AA3054">
      <w:pPr>
        <w:pStyle w:val="ListParagraph"/>
        <w:numPr>
          <w:ilvl w:val="0"/>
          <w:numId w:val="38"/>
        </w:numPr>
        <w:spacing w:after="160"/>
        <w:jc w:val="both"/>
        <w:rPr>
          <w:rFonts w:ascii="Times New Roman" w:eastAsiaTheme="minorEastAsia" w:hAnsi="Times New Roman" w:cs="Times New Roman"/>
        </w:rPr>
      </w:pPr>
      <w:r w:rsidRPr="00D80DE5">
        <w:rPr>
          <w:rFonts w:ascii="Times New Roman" w:hAnsi="Times New Roman" w:cs="Times New Roman"/>
        </w:rPr>
        <w:t xml:space="preserve">If a receiver UE is served by a different gNB than the gNB scheduling for a transmitter UE, then the reporting of decoding failure by the receiver UE does not reach the scheduling gNB directly. This could result in additional delay for gNB coordination. This condition is even worse for sidelink groupcast where receiver UEs may be served by </w:t>
      </w:r>
      <w:r w:rsidRPr="00D80DE5">
        <w:rPr>
          <w:rFonts w:ascii="Times New Roman" w:eastAsiaTheme="minorEastAsia" w:hAnsi="Times New Roman" w:cs="Times New Roman"/>
        </w:rPr>
        <w:t xml:space="preserve">multiple gNBs. </w:t>
      </w:r>
    </w:p>
    <w:p w14:paraId="79901E4B" w14:textId="77777777" w:rsidR="00AA3054" w:rsidRPr="00D80DE5" w:rsidRDefault="00AA3054" w:rsidP="00AA3054">
      <w:pPr>
        <w:jc w:val="both"/>
        <w:rPr>
          <w:rFonts w:ascii="Times New Roman" w:hAnsi="Times New Roman" w:cs="Times New Roman"/>
        </w:rPr>
      </w:pPr>
      <w:r w:rsidRPr="00D80DE5">
        <w:rPr>
          <w:rFonts w:ascii="Times New Roman" w:hAnsi="Times New Roman" w:cs="Times New Roman"/>
        </w:rPr>
        <w:t xml:space="preserve">It is necessary to support the scheme that transmitter UE sends </w:t>
      </w:r>
      <w:r>
        <w:rPr>
          <w:rFonts w:ascii="Times New Roman" w:hAnsi="Times New Roman" w:cs="Times New Roman"/>
        </w:rPr>
        <w:t xml:space="preserve">NACK to gNB to trigger scheduling </w:t>
      </w:r>
      <w:r w:rsidRPr="00D80DE5">
        <w:rPr>
          <w:rFonts w:ascii="Times New Roman" w:hAnsi="Times New Roman" w:cs="Times New Roman"/>
        </w:rPr>
        <w:t>retransmission resources, especially for the case that a receiver UE is out of coverage. To simplify the HARQ procedure and provide a unified design</w:t>
      </w:r>
      <w:r>
        <w:rPr>
          <w:rFonts w:ascii="Times New Roman" w:hAnsi="Times New Roman" w:cs="Times New Roman"/>
        </w:rPr>
        <w:t xml:space="preserve"> for different scenarios</w:t>
      </w:r>
      <w:r w:rsidRPr="00D80DE5">
        <w:rPr>
          <w:rFonts w:ascii="Times New Roman" w:hAnsi="Times New Roman" w:cs="Times New Roman"/>
        </w:rPr>
        <w:t xml:space="preserve">, we propose that only transmitter UE </w:t>
      </w:r>
      <w:r>
        <w:rPr>
          <w:rFonts w:ascii="Times New Roman" w:hAnsi="Times New Roman" w:cs="Times New Roman"/>
        </w:rPr>
        <w:t>reports</w:t>
      </w:r>
      <w:r w:rsidRPr="00D80DE5">
        <w:rPr>
          <w:rFonts w:ascii="Times New Roman" w:hAnsi="Times New Roman" w:cs="Times New Roman"/>
        </w:rPr>
        <w:t xml:space="preserve"> to gNB for retransmission resources. </w:t>
      </w:r>
    </w:p>
    <w:p w14:paraId="28E72194" w14:textId="77777777" w:rsidR="00AA3054" w:rsidRDefault="00AA3054" w:rsidP="00AA3054">
      <w:pPr>
        <w:jc w:val="both"/>
        <w:rPr>
          <w:rFonts w:ascii="Times New Roman" w:hAnsi="Times New Roman" w:cs="Times New Roman"/>
        </w:rPr>
      </w:pPr>
      <w:r w:rsidRPr="00D80DE5">
        <w:rPr>
          <w:rFonts w:ascii="Times New Roman" w:hAnsi="Times New Roman" w:cs="Times New Roman"/>
        </w:rPr>
        <w:t>Another advantag</w:t>
      </w:r>
      <w:r>
        <w:rPr>
          <w:rFonts w:ascii="Times New Roman" w:hAnsi="Times New Roman" w:cs="Times New Roman"/>
        </w:rPr>
        <w:t xml:space="preserve">e of having transmitter UE reports </w:t>
      </w:r>
      <w:r w:rsidRPr="00D80DE5">
        <w:rPr>
          <w:rFonts w:ascii="Times New Roman" w:hAnsi="Times New Roman" w:cs="Times New Roman"/>
        </w:rPr>
        <w:t>to gNB for retransmission resources</w:t>
      </w:r>
      <w:r>
        <w:rPr>
          <w:rFonts w:ascii="Times New Roman" w:hAnsi="Times New Roman" w:cs="Times New Roman"/>
        </w:rPr>
        <w:t xml:space="preserve"> is that transmitter UE can</w:t>
      </w:r>
      <w:r w:rsidRPr="00D80DE5">
        <w:rPr>
          <w:rFonts w:ascii="Times New Roman" w:hAnsi="Times New Roman" w:cs="Times New Roman"/>
        </w:rPr>
        <w:t xml:space="preserve"> have the flexibility of not requesting retransmission resources, even if it receives NACK from receiver UE. This decision may be based on the data QoS requirements</w:t>
      </w:r>
      <w:r>
        <w:rPr>
          <w:rFonts w:ascii="Times New Roman" w:hAnsi="Times New Roman" w:cs="Times New Roman"/>
        </w:rPr>
        <w:t>, e.g., for latency critical traffic</w:t>
      </w:r>
      <w:r w:rsidRPr="00D80DE5">
        <w:rPr>
          <w:rFonts w:ascii="Times New Roman" w:hAnsi="Times New Roman" w:cs="Times New Roman"/>
        </w:rPr>
        <w:t xml:space="preserve">. </w:t>
      </w:r>
    </w:p>
    <w:p w14:paraId="45FFE7D5" w14:textId="43D1B1EA" w:rsidR="00AA3054" w:rsidRPr="00D80DE5" w:rsidRDefault="00AA3054" w:rsidP="000B0D15">
      <w:pPr>
        <w:jc w:val="both"/>
        <w:rPr>
          <w:rFonts w:ascii="Times New Roman" w:hAnsi="Times New Roman" w:cs="Times New Roman"/>
        </w:rPr>
      </w:pPr>
      <w:r>
        <w:rPr>
          <w:rFonts w:ascii="Times New Roman" w:hAnsi="Times New Roman" w:cs="Times New Roman"/>
        </w:rPr>
        <w:t xml:space="preserve">The information reported from </w:t>
      </w:r>
      <w:r w:rsidRPr="00D80DE5">
        <w:rPr>
          <w:rFonts w:ascii="Times New Roman" w:hAnsi="Times New Roman" w:cs="Times New Roman"/>
        </w:rPr>
        <w:t>transmitter UE</w:t>
      </w:r>
      <w:r>
        <w:rPr>
          <w:rFonts w:ascii="Times New Roman" w:hAnsi="Times New Roman" w:cs="Times New Roman"/>
        </w:rPr>
        <w:t xml:space="preserve"> to gNB includes at least NACK. Other assistant information may also be needed, e.g., to identify which sidelink </w:t>
      </w:r>
      <w:r w:rsidRPr="00066E48">
        <w:rPr>
          <w:rFonts w:ascii="Times New Roman" w:hAnsi="Times New Roman" w:cs="Times New Roman"/>
        </w:rPr>
        <w:t>session</w:t>
      </w:r>
      <w:r>
        <w:rPr>
          <w:rFonts w:ascii="Times New Roman" w:hAnsi="Times New Roman" w:cs="Times New Roman"/>
        </w:rPr>
        <w:t xml:space="preserve"> is associated with the NACK if there are multiple sidelink sessions, or to identify which resource is associated with the NACK if multiple resources are scheduled for multiple TBs.</w:t>
      </w:r>
      <w:r w:rsidR="000B0D15">
        <w:rPr>
          <w:rFonts w:ascii="Times New Roman" w:hAnsi="Times New Roman" w:cs="Times New Roman"/>
        </w:rPr>
        <w:t xml:space="preserve"> PUCCH or other physical channel (e.g. PUSCH) can be used to report the information to the gNB. For example, in case only NACK is reported from UE to gNB, or when it is possible to configure multiple PUCCH resources to identify the session/resource, the feedback </w:t>
      </w:r>
      <w:r>
        <w:rPr>
          <w:rFonts w:ascii="Times New Roman" w:hAnsi="Times New Roman" w:cs="Times New Roman"/>
        </w:rPr>
        <w:t xml:space="preserve">could be sent over PUCCH. </w:t>
      </w:r>
    </w:p>
    <w:p w14:paraId="056DB1A5" w14:textId="39ACAFC2" w:rsidR="00AA3054" w:rsidRPr="00D80DE5" w:rsidRDefault="00AA3054" w:rsidP="00AA3054">
      <w:pPr>
        <w:jc w:val="both"/>
        <w:rPr>
          <w:rFonts w:ascii="Times New Roman" w:hAnsi="Times New Roman" w:cs="Times New Roman"/>
          <w:i/>
        </w:rPr>
      </w:pPr>
      <w:bookmarkStart w:id="6" w:name="_Hlk534989411"/>
      <w:r>
        <w:rPr>
          <w:rFonts w:ascii="Times New Roman" w:hAnsi="Times New Roman" w:cs="Times New Roman"/>
          <w:b/>
          <w:i/>
          <w:u w:val="single"/>
        </w:rPr>
        <w:lastRenderedPageBreak/>
        <w:t>Proposal 5</w:t>
      </w:r>
      <w:r w:rsidRPr="00D80DE5">
        <w:rPr>
          <w:rFonts w:ascii="Times New Roman" w:hAnsi="Times New Roman" w:cs="Times New Roman"/>
          <w:b/>
          <w:i/>
          <w:u w:val="single"/>
        </w:rPr>
        <w:t>:</w:t>
      </w:r>
      <w:r w:rsidRPr="00D80DE5">
        <w:rPr>
          <w:rFonts w:ascii="Times New Roman" w:hAnsi="Times New Roman" w:cs="Times New Roman"/>
          <w:i/>
        </w:rPr>
        <w:t xml:space="preserve"> RAN1 to support that </w:t>
      </w:r>
      <w:r>
        <w:rPr>
          <w:rFonts w:ascii="Times New Roman" w:hAnsi="Times New Roman" w:cs="Times New Roman"/>
          <w:i/>
        </w:rPr>
        <w:t xml:space="preserve">in </w:t>
      </w:r>
      <w:r w:rsidRPr="00D80DE5">
        <w:rPr>
          <w:rFonts w:ascii="Times New Roman" w:hAnsi="Times New Roman" w:cs="Times New Roman"/>
          <w:i/>
        </w:rPr>
        <w:t>mode 1</w:t>
      </w:r>
      <w:r>
        <w:rPr>
          <w:rFonts w:ascii="Times New Roman" w:hAnsi="Times New Roman" w:cs="Times New Roman"/>
          <w:i/>
        </w:rPr>
        <w:t>,</w:t>
      </w:r>
      <w:r w:rsidRPr="00D80DE5">
        <w:rPr>
          <w:rFonts w:ascii="Times New Roman" w:hAnsi="Times New Roman" w:cs="Times New Roman"/>
          <w:i/>
        </w:rPr>
        <w:t xml:space="preserve"> transmitter UE sends </w:t>
      </w:r>
      <w:r>
        <w:rPr>
          <w:rFonts w:ascii="Times New Roman" w:hAnsi="Times New Roman" w:cs="Times New Roman"/>
          <w:i/>
        </w:rPr>
        <w:t>information</w:t>
      </w:r>
      <w:r w:rsidRPr="00D80DE5">
        <w:rPr>
          <w:rFonts w:ascii="Times New Roman" w:hAnsi="Times New Roman" w:cs="Times New Roman"/>
          <w:i/>
        </w:rPr>
        <w:t xml:space="preserve"> to</w:t>
      </w:r>
      <w:r>
        <w:rPr>
          <w:rFonts w:ascii="Times New Roman" w:hAnsi="Times New Roman" w:cs="Times New Roman"/>
          <w:i/>
        </w:rPr>
        <w:t xml:space="preserve"> gNB to trigger scheduling </w:t>
      </w:r>
      <w:r w:rsidRPr="00D80DE5">
        <w:rPr>
          <w:rFonts w:ascii="Times New Roman" w:hAnsi="Times New Roman" w:cs="Times New Roman"/>
          <w:i/>
        </w:rPr>
        <w:t>retransmission resources.</w:t>
      </w:r>
      <w:r>
        <w:rPr>
          <w:rFonts w:ascii="Times New Roman" w:hAnsi="Times New Roman" w:cs="Times New Roman"/>
          <w:i/>
        </w:rPr>
        <w:t xml:space="preserve"> The information includes at least NACK, FFS on other information. In case only NACK</w:t>
      </w:r>
      <w:r w:rsidR="000B0D15">
        <w:rPr>
          <w:rFonts w:ascii="Times New Roman" w:hAnsi="Times New Roman" w:cs="Times New Roman"/>
          <w:i/>
        </w:rPr>
        <w:t xml:space="preserve"> is reported by UE</w:t>
      </w:r>
      <w:r>
        <w:rPr>
          <w:rFonts w:ascii="Times New Roman" w:hAnsi="Times New Roman" w:cs="Times New Roman"/>
          <w:i/>
        </w:rPr>
        <w:t>, then it could be sent over PUCCH</w:t>
      </w:r>
      <w:r w:rsidR="005D2B10">
        <w:rPr>
          <w:rFonts w:ascii="Times New Roman" w:hAnsi="Times New Roman" w:cs="Times New Roman"/>
          <w:i/>
        </w:rPr>
        <w:t xml:space="preserve"> whose resource is associated with sidelink unicast</w:t>
      </w:r>
      <w:r>
        <w:rPr>
          <w:rFonts w:ascii="Times New Roman" w:hAnsi="Times New Roman" w:cs="Times New Roman"/>
          <w:i/>
        </w:rPr>
        <w:t>.</w:t>
      </w:r>
    </w:p>
    <w:bookmarkEnd w:id="6"/>
    <w:p w14:paraId="740CB4D7" w14:textId="421CBA54" w:rsidR="00DC4604" w:rsidRPr="00D80DE5" w:rsidRDefault="00DC4604" w:rsidP="00DC4604">
      <w:pPr>
        <w:jc w:val="both"/>
        <w:rPr>
          <w:rFonts w:ascii="Times New Roman" w:hAnsi="Times New Roman" w:cs="Times New Roman"/>
        </w:rPr>
      </w:pPr>
      <w:r w:rsidRPr="00D80DE5">
        <w:rPr>
          <w:rFonts w:ascii="Times New Roman" w:hAnsi="Times New Roman" w:cs="Times New Roman"/>
        </w:rPr>
        <w:t>The application of an HARQ scheme does not necessarily imply the exclusion of repetition without HARQ feedback in sidelink unicast and groupcast. It is still possible to support repeated transmissions without HARQ feedback, probably for data with high reliability a</w:t>
      </w:r>
      <w:r w:rsidR="007A16EE">
        <w:rPr>
          <w:rFonts w:ascii="Times New Roman" w:hAnsi="Times New Roman" w:cs="Times New Roman"/>
        </w:rPr>
        <w:t>nd/or low latency requirements. This also applies to broadcast.</w:t>
      </w:r>
    </w:p>
    <w:p w14:paraId="26828D2D" w14:textId="20B4196E" w:rsidR="00DC4604" w:rsidRPr="00D80DE5" w:rsidRDefault="00DC4604" w:rsidP="00DC4604">
      <w:pPr>
        <w:jc w:val="both"/>
        <w:rPr>
          <w:rFonts w:ascii="Times New Roman" w:hAnsi="Times New Roman" w:cs="Times New Roman"/>
          <w:i/>
        </w:rPr>
      </w:pPr>
      <w:bookmarkStart w:id="7" w:name="_Hlk534989422"/>
      <w:r w:rsidRPr="00D80DE5">
        <w:rPr>
          <w:rFonts w:ascii="Times New Roman" w:hAnsi="Times New Roman" w:cs="Times New Roman"/>
          <w:b/>
          <w:i/>
          <w:u w:val="single"/>
        </w:rPr>
        <w:t xml:space="preserve">Proposal </w:t>
      </w:r>
      <w:r w:rsidR="00900340" w:rsidRPr="00D80DE5">
        <w:rPr>
          <w:rFonts w:ascii="Times New Roman" w:hAnsi="Times New Roman" w:cs="Times New Roman"/>
          <w:b/>
          <w:i/>
          <w:u w:val="single"/>
        </w:rPr>
        <w:t>6</w:t>
      </w:r>
      <w:r w:rsidRPr="00D80DE5">
        <w:rPr>
          <w:rFonts w:ascii="Times New Roman" w:hAnsi="Times New Roman" w:cs="Times New Roman"/>
          <w:b/>
          <w:i/>
          <w:u w:val="single"/>
        </w:rPr>
        <w:t>:</w:t>
      </w:r>
      <w:r w:rsidRPr="00D80DE5">
        <w:rPr>
          <w:rFonts w:ascii="Times New Roman" w:hAnsi="Times New Roman" w:cs="Times New Roman"/>
          <w:i/>
        </w:rPr>
        <w:t xml:space="preserve"> The benefits of retransmissions without HARQ feedback in NR V2X sidelink should be studied.</w:t>
      </w:r>
    </w:p>
    <w:bookmarkEnd w:id="7"/>
    <w:p w14:paraId="50B512EF" w14:textId="77777777" w:rsidR="00D2491B" w:rsidRPr="00D80DE5" w:rsidRDefault="00D2491B" w:rsidP="00C02CB9">
      <w:pPr>
        <w:rPr>
          <w:rFonts w:ascii="Times New Roman" w:hAnsi="Times New Roman" w:cs="Times New Roman"/>
          <w:lang w:val="en-GB"/>
        </w:rPr>
      </w:pPr>
    </w:p>
    <w:p w14:paraId="03ADA299" w14:textId="77777777" w:rsidR="001B15F3" w:rsidRPr="00D80DE5" w:rsidRDefault="001B15F3" w:rsidP="001B15F3">
      <w:pPr>
        <w:pStyle w:val="Heading2"/>
        <w:ind w:left="720" w:hanging="720"/>
        <w:jc w:val="both"/>
        <w:rPr>
          <w:rFonts w:ascii="Times New Roman" w:hAnsi="Times New Roman"/>
          <w:sz w:val="28"/>
        </w:rPr>
      </w:pPr>
      <w:r w:rsidRPr="00D80DE5">
        <w:rPr>
          <w:rFonts w:ascii="Times New Roman" w:hAnsi="Times New Roman"/>
          <w:sz w:val="28"/>
        </w:rPr>
        <w:t>Physical layer IDs</w:t>
      </w:r>
    </w:p>
    <w:p w14:paraId="37438998" w14:textId="1DDF2D6D" w:rsidR="001B15F3" w:rsidRPr="00D80DE5" w:rsidRDefault="001B15F3" w:rsidP="001B15F3">
      <w:pPr>
        <w:jc w:val="both"/>
        <w:rPr>
          <w:rFonts w:ascii="Times New Roman" w:hAnsi="Times New Roman" w:cs="Times New Roman"/>
        </w:rPr>
      </w:pPr>
      <w:r w:rsidRPr="00D80DE5">
        <w:rPr>
          <w:rFonts w:ascii="Times New Roman" w:hAnsi="Times New Roman" w:cs="Times New Roman"/>
        </w:rPr>
        <w:t xml:space="preserve">It was agreed in RAN1 meeting #94b </w:t>
      </w:r>
      <w:r w:rsidRPr="00D80DE5">
        <w:rPr>
          <w:rFonts w:ascii="Times New Roman" w:hAnsi="Times New Roman" w:cs="Times New Roman"/>
        </w:rPr>
        <w:fldChar w:fldCharType="begin"/>
      </w:r>
      <w:r w:rsidRPr="00D80DE5">
        <w:rPr>
          <w:rFonts w:ascii="Times New Roman" w:hAnsi="Times New Roman" w:cs="Times New Roman"/>
        </w:rPr>
        <w:instrText xml:space="preserve"> REF _Ref528675005 \r \h  \* MERGEFORMAT </w:instrText>
      </w:r>
      <w:r w:rsidRPr="00D80DE5">
        <w:rPr>
          <w:rFonts w:ascii="Times New Roman" w:hAnsi="Times New Roman" w:cs="Times New Roman"/>
        </w:rPr>
      </w:r>
      <w:r w:rsidRPr="00D80DE5">
        <w:rPr>
          <w:rFonts w:ascii="Times New Roman" w:hAnsi="Times New Roman" w:cs="Times New Roman"/>
        </w:rPr>
        <w:fldChar w:fldCharType="separate"/>
      </w:r>
      <w:r w:rsidR="00BA2A6A">
        <w:rPr>
          <w:rFonts w:ascii="Times New Roman" w:hAnsi="Times New Roman" w:cs="Times New Roman"/>
        </w:rPr>
        <w:t>[2]</w:t>
      </w:r>
      <w:r w:rsidRPr="00D80DE5">
        <w:rPr>
          <w:rFonts w:ascii="Times New Roman" w:hAnsi="Times New Roman" w:cs="Times New Roman"/>
        </w:rPr>
        <w:fldChar w:fldCharType="end"/>
      </w:r>
      <w:r w:rsidRPr="00D80DE5">
        <w:rPr>
          <w:rFonts w:ascii="Times New Roman" w:hAnsi="Times New Roman" w:cs="Times New Roman"/>
        </w:rPr>
        <w:t xml:space="preserve"> that layer-1 destination ID is conveyed via PSCCH. The details of how</w:t>
      </w:r>
      <w:r w:rsidR="00A977A1" w:rsidRPr="00D80DE5">
        <w:rPr>
          <w:rFonts w:ascii="Times New Roman" w:hAnsi="Times New Roman" w:cs="Times New Roman"/>
        </w:rPr>
        <w:t xml:space="preserve"> to convey the destination ID are still open. Two options are</w:t>
      </w:r>
      <w:r w:rsidRPr="00D80DE5">
        <w:rPr>
          <w:rFonts w:ascii="Times New Roman" w:hAnsi="Times New Roman" w:cs="Times New Roman"/>
        </w:rPr>
        <w:t xml:space="preserve"> mentioned: 1). contain destination ID in SCI; 2). convey the destination ID via CRC scrambling.</w:t>
      </w:r>
    </w:p>
    <w:p w14:paraId="35026708" w14:textId="11ACCA53" w:rsidR="001B15F3" w:rsidRPr="00D80DE5" w:rsidRDefault="00C11DC1" w:rsidP="001B15F3">
      <w:pPr>
        <w:jc w:val="both"/>
        <w:rPr>
          <w:rFonts w:ascii="Times New Roman" w:hAnsi="Times New Roman" w:cs="Times New Roman"/>
        </w:rPr>
      </w:pPr>
      <w:r w:rsidRPr="00D80DE5">
        <w:rPr>
          <w:rFonts w:ascii="Times New Roman" w:hAnsi="Times New Roman" w:cs="Times New Roman"/>
        </w:rPr>
        <w:t xml:space="preserve">We think </w:t>
      </w:r>
      <w:r w:rsidR="00A977A1" w:rsidRPr="00D80DE5">
        <w:rPr>
          <w:rFonts w:ascii="Times New Roman" w:hAnsi="Times New Roman" w:cs="Times New Roman"/>
        </w:rPr>
        <w:t>the destination ID could be conveyed by scrambling</w:t>
      </w:r>
      <w:r w:rsidRPr="00D80DE5">
        <w:rPr>
          <w:rFonts w:ascii="Times New Roman" w:hAnsi="Times New Roman" w:cs="Times New Roman"/>
        </w:rPr>
        <w:t xml:space="preserve"> the CRC</w:t>
      </w:r>
      <w:r w:rsidR="00A977A1" w:rsidRPr="00D80DE5">
        <w:rPr>
          <w:rFonts w:ascii="Times New Roman" w:hAnsi="Times New Roman" w:cs="Times New Roman"/>
        </w:rPr>
        <w:t xml:space="preserve"> of SCI</w:t>
      </w:r>
      <w:r w:rsidRPr="00D80DE5">
        <w:rPr>
          <w:rFonts w:ascii="Times New Roman" w:hAnsi="Times New Roman" w:cs="Times New Roman"/>
        </w:rPr>
        <w:t xml:space="preserve">, which could </w:t>
      </w:r>
      <w:r w:rsidR="00A977A1" w:rsidRPr="00D80DE5">
        <w:rPr>
          <w:rFonts w:ascii="Times New Roman" w:hAnsi="Times New Roman" w:cs="Times New Roman"/>
        </w:rPr>
        <w:t>save</w:t>
      </w:r>
      <w:r w:rsidRPr="00D80DE5">
        <w:rPr>
          <w:rFonts w:ascii="Times New Roman" w:hAnsi="Times New Roman" w:cs="Times New Roman"/>
        </w:rPr>
        <w:t xml:space="preserve"> SCI payload</w:t>
      </w:r>
      <w:r w:rsidR="00A977A1" w:rsidRPr="00D80DE5">
        <w:rPr>
          <w:rFonts w:ascii="Times New Roman" w:hAnsi="Times New Roman" w:cs="Times New Roman"/>
        </w:rPr>
        <w:t xml:space="preserve"> size</w:t>
      </w:r>
      <w:r w:rsidRPr="00D80DE5">
        <w:rPr>
          <w:rFonts w:ascii="Times New Roman" w:hAnsi="Times New Roman" w:cs="Times New Roman"/>
        </w:rPr>
        <w:t xml:space="preserve">. One potential issue of scrambling CRC with destination ID is that the resource allocation information in the SCI for sidelink unicast and groupcast may not be known to other untargeted UEs. One </w:t>
      </w:r>
      <w:r w:rsidR="00900340" w:rsidRPr="00D80DE5">
        <w:rPr>
          <w:rFonts w:ascii="Times New Roman" w:hAnsi="Times New Roman" w:cs="Times New Roman"/>
        </w:rPr>
        <w:t>possible solution is that the SCI is separated to two parts, where the first part contains the resource allocation information</w:t>
      </w:r>
      <w:r w:rsidR="00A977A1" w:rsidRPr="00D80DE5">
        <w:rPr>
          <w:rFonts w:ascii="Times New Roman" w:hAnsi="Times New Roman" w:cs="Times New Roman"/>
        </w:rPr>
        <w:t xml:space="preserve"> </w:t>
      </w:r>
      <w:r w:rsidR="00760A3E" w:rsidRPr="00D80DE5">
        <w:rPr>
          <w:rFonts w:ascii="Times New Roman" w:hAnsi="Times New Roman" w:cs="Times New Roman"/>
        </w:rPr>
        <w:t xml:space="preserve">and the second part contains the PSSCH decoding information </w:t>
      </w:r>
      <w:r w:rsidR="00A977A1" w:rsidRPr="00D80DE5">
        <w:rPr>
          <w:rFonts w:ascii="Times New Roman" w:hAnsi="Times New Roman" w:cs="Times New Roman"/>
        </w:rPr>
        <w:t>(see</w:t>
      </w:r>
      <w:r w:rsidR="00F311F2" w:rsidRPr="00D80DE5">
        <w:rPr>
          <w:rFonts w:ascii="Times New Roman" w:hAnsi="Times New Roman" w:cs="Times New Roman"/>
        </w:rPr>
        <w:t xml:space="preserve"> </w:t>
      </w:r>
      <w:r w:rsidR="00F311F2" w:rsidRPr="00D80DE5">
        <w:rPr>
          <w:rFonts w:ascii="Times New Roman" w:hAnsi="Times New Roman" w:cs="Times New Roman"/>
        </w:rPr>
        <w:fldChar w:fldCharType="begin"/>
      </w:r>
      <w:r w:rsidR="00F311F2" w:rsidRPr="00D80DE5">
        <w:rPr>
          <w:rFonts w:ascii="Times New Roman" w:hAnsi="Times New Roman" w:cs="Times New Roman"/>
        </w:rPr>
        <w:instrText xml:space="preserve"> REF _Ref534106959 \r \h </w:instrText>
      </w:r>
      <w:r w:rsidR="00D80DE5">
        <w:rPr>
          <w:rFonts w:ascii="Times New Roman" w:hAnsi="Times New Roman" w:cs="Times New Roman"/>
        </w:rPr>
        <w:instrText xml:space="preserve"> \* MERGEFORMAT </w:instrText>
      </w:r>
      <w:r w:rsidR="00F311F2" w:rsidRPr="00D80DE5">
        <w:rPr>
          <w:rFonts w:ascii="Times New Roman" w:hAnsi="Times New Roman" w:cs="Times New Roman"/>
        </w:rPr>
      </w:r>
      <w:r w:rsidR="00F311F2" w:rsidRPr="00D80DE5">
        <w:rPr>
          <w:rFonts w:ascii="Times New Roman" w:hAnsi="Times New Roman" w:cs="Times New Roman"/>
        </w:rPr>
        <w:fldChar w:fldCharType="separate"/>
      </w:r>
      <w:r w:rsidR="00BA2A6A">
        <w:rPr>
          <w:rFonts w:ascii="Times New Roman" w:hAnsi="Times New Roman" w:cs="Times New Roman"/>
        </w:rPr>
        <w:t>[5]</w:t>
      </w:r>
      <w:r w:rsidR="00F311F2" w:rsidRPr="00D80DE5">
        <w:rPr>
          <w:rFonts w:ascii="Times New Roman" w:hAnsi="Times New Roman" w:cs="Times New Roman"/>
        </w:rPr>
        <w:fldChar w:fldCharType="end"/>
      </w:r>
      <w:r w:rsidR="00A977A1" w:rsidRPr="00D80DE5">
        <w:rPr>
          <w:rFonts w:ascii="Times New Roman" w:hAnsi="Times New Roman" w:cs="Times New Roman"/>
        </w:rPr>
        <w:t xml:space="preserve"> for more information</w:t>
      </w:r>
      <w:r w:rsidR="00F311F2" w:rsidRPr="00D80DE5">
        <w:rPr>
          <w:rFonts w:ascii="Times New Roman" w:hAnsi="Times New Roman" w:cs="Times New Roman"/>
        </w:rPr>
        <w:t>)</w:t>
      </w:r>
      <w:r w:rsidR="00900340" w:rsidRPr="00D80DE5">
        <w:rPr>
          <w:rFonts w:ascii="Times New Roman" w:hAnsi="Times New Roman" w:cs="Times New Roman"/>
        </w:rPr>
        <w:t xml:space="preserve">. The first part </w:t>
      </w:r>
      <w:r w:rsidR="00760A3E" w:rsidRPr="00D80DE5">
        <w:rPr>
          <w:rFonts w:ascii="Times New Roman" w:hAnsi="Times New Roman" w:cs="Times New Roman"/>
        </w:rPr>
        <w:t xml:space="preserve">of </w:t>
      </w:r>
      <w:r w:rsidR="00900340" w:rsidRPr="00D80DE5">
        <w:rPr>
          <w:rFonts w:ascii="Times New Roman" w:hAnsi="Times New Roman" w:cs="Times New Roman"/>
        </w:rPr>
        <w:t xml:space="preserve">SCI is mainly for broadcast, whose CRC is not scrambled with destination ID. This helps untargeted UEs to obtain the resource reservation information. The second part </w:t>
      </w:r>
      <w:r w:rsidR="00760A3E" w:rsidRPr="00D80DE5">
        <w:rPr>
          <w:rFonts w:ascii="Times New Roman" w:hAnsi="Times New Roman" w:cs="Times New Roman"/>
        </w:rPr>
        <w:t xml:space="preserve">of </w:t>
      </w:r>
      <w:r w:rsidR="00900340" w:rsidRPr="00D80DE5">
        <w:rPr>
          <w:rFonts w:ascii="Times New Roman" w:hAnsi="Times New Roman" w:cs="Times New Roman"/>
        </w:rPr>
        <w:t>SCI is mainly for unicast or groupcast, whose CRC is scrambled with destination ID so that onl</w:t>
      </w:r>
      <w:r w:rsidR="00F311F2" w:rsidRPr="00D80DE5">
        <w:rPr>
          <w:rFonts w:ascii="Times New Roman" w:hAnsi="Times New Roman" w:cs="Times New Roman"/>
        </w:rPr>
        <w:t>y targeted UE</w:t>
      </w:r>
      <w:r w:rsidR="00112107">
        <w:rPr>
          <w:rFonts w:ascii="Times New Roman" w:hAnsi="Times New Roman" w:cs="Times New Roman"/>
        </w:rPr>
        <w:t>s</w:t>
      </w:r>
      <w:r w:rsidR="00F311F2" w:rsidRPr="00D80DE5">
        <w:rPr>
          <w:rFonts w:ascii="Times New Roman" w:hAnsi="Times New Roman" w:cs="Times New Roman"/>
        </w:rPr>
        <w:t xml:space="preserve"> could receive it. The destination ID could also be used to generate a scrambling sequence to scramble the bit sequence before modulation to facilitate the early termination of polar decoding of the second part</w:t>
      </w:r>
      <w:r w:rsidR="00760A3E" w:rsidRPr="00D80DE5">
        <w:rPr>
          <w:rFonts w:ascii="Times New Roman" w:hAnsi="Times New Roman" w:cs="Times New Roman"/>
        </w:rPr>
        <w:t xml:space="preserve"> of</w:t>
      </w:r>
      <w:r w:rsidR="00F311F2" w:rsidRPr="00D80DE5">
        <w:rPr>
          <w:rFonts w:ascii="Times New Roman" w:hAnsi="Times New Roman" w:cs="Times New Roman"/>
        </w:rPr>
        <w:t xml:space="preserve"> SCI. </w:t>
      </w:r>
    </w:p>
    <w:p w14:paraId="38377D71" w14:textId="173D4F74" w:rsidR="001B15F3" w:rsidRPr="00D80DE5" w:rsidRDefault="001B15F3" w:rsidP="00900340">
      <w:pPr>
        <w:jc w:val="both"/>
        <w:rPr>
          <w:rFonts w:ascii="Times New Roman" w:hAnsi="Times New Roman" w:cs="Times New Roman"/>
          <w:i/>
        </w:rPr>
      </w:pPr>
      <w:bookmarkStart w:id="8" w:name="_Hlk534989428"/>
      <w:r w:rsidRPr="00D80DE5">
        <w:rPr>
          <w:rFonts w:ascii="Times New Roman" w:hAnsi="Times New Roman" w:cs="Times New Roman"/>
          <w:b/>
          <w:i/>
          <w:u w:val="single"/>
        </w:rPr>
        <w:t xml:space="preserve">Proposal </w:t>
      </w:r>
      <w:r w:rsidR="00900340" w:rsidRPr="00D80DE5">
        <w:rPr>
          <w:rFonts w:ascii="Times New Roman" w:hAnsi="Times New Roman" w:cs="Times New Roman"/>
          <w:b/>
          <w:i/>
          <w:u w:val="single"/>
        </w:rPr>
        <w:t>7</w:t>
      </w:r>
      <w:r w:rsidRPr="00D80DE5">
        <w:rPr>
          <w:rFonts w:ascii="Times New Roman" w:hAnsi="Times New Roman" w:cs="Times New Roman"/>
          <w:b/>
          <w:i/>
          <w:u w:val="single"/>
        </w:rPr>
        <w:t>:</w:t>
      </w:r>
      <w:r w:rsidRPr="00D80DE5">
        <w:rPr>
          <w:rFonts w:ascii="Times New Roman" w:hAnsi="Times New Roman" w:cs="Times New Roman"/>
          <w:i/>
        </w:rPr>
        <w:t xml:space="preserve"> For NR V2X sidelink unicast and groupc</w:t>
      </w:r>
      <w:r w:rsidR="00900340" w:rsidRPr="00D80DE5">
        <w:rPr>
          <w:rFonts w:ascii="Times New Roman" w:hAnsi="Times New Roman" w:cs="Times New Roman"/>
          <w:i/>
        </w:rPr>
        <w:t xml:space="preserve">ast, consider conveying the destination ID via CRC scrambling. </w:t>
      </w:r>
    </w:p>
    <w:bookmarkEnd w:id="8"/>
    <w:p w14:paraId="43D4223B" w14:textId="5122AD56" w:rsidR="001B15F3" w:rsidRPr="00D80DE5" w:rsidRDefault="001B15F3" w:rsidP="001B15F3">
      <w:pPr>
        <w:jc w:val="both"/>
        <w:rPr>
          <w:rFonts w:ascii="Times New Roman" w:hAnsi="Times New Roman" w:cs="Times New Roman"/>
        </w:rPr>
      </w:pPr>
      <w:r w:rsidRPr="00D80DE5">
        <w:rPr>
          <w:rFonts w:ascii="Times New Roman" w:hAnsi="Times New Roman" w:cs="Times New Roman"/>
        </w:rPr>
        <w:t>Besides destination ID, additional layer-1 ID</w:t>
      </w:r>
      <w:r w:rsidR="00900340" w:rsidRPr="00D80DE5">
        <w:rPr>
          <w:rFonts w:ascii="Times New Roman" w:hAnsi="Times New Roman" w:cs="Times New Roman"/>
        </w:rPr>
        <w:t>(s) are</w:t>
      </w:r>
      <w:r w:rsidRPr="00D80DE5">
        <w:rPr>
          <w:rFonts w:ascii="Times New Roman" w:hAnsi="Times New Roman" w:cs="Times New Roman"/>
        </w:rPr>
        <w:t xml:space="preserve"> conveyed via PSCCH at least for the purpose of identifying which transmission can be used for HARQ comb</w:t>
      </w:r>
      <w:r w:rsidR="00760A3E" w:rsidRPr="00D80DE5">
        <w:rPr>
          <w:rFonts w:ascii="Times New Roman" w:hAnsi="Times New Roman" w:cs="Times New Roman"/>
        </w:rPr>
        <w:t>ination. Besides HARQ process number as in discussions above</w:t>
      </w:r>
      <w:r w:rsidRPr="00D80DE5">
        <w:rPr>
          <w:rFonts w:ascii="Times New Roman" w:hAnsi="Times New Roman" w:cs="Times New Roman"/>
        </w:rPr>
        <w:t xml:space="preserve">, we think the source ID is necessary for the HARQ combination. </w:t>
      </w:r>
    </w:p>
    <w:p w14:paraId="0DEADAAE" w14:textId="334D0840" w:rsidR="001B15F3" w:rsidRPr="00D80DE5" w:rsidRDefault="001B15F3" w:rsidP="00900340">
      <w:pPr>
        <w:jc w:val="both"/>
        <w:rPr>
          <w:rFonts w:ascii="Times New Roman" w:hAnsi="Times New Roman" w:cs="Times New Roman"/>
        </w:rPr>
      </w:pPr>
      <w:r w:rsidRPr="00D80DE5">
        <w:rPr>
          <w:rFonts w:ascii="Times New Roman" w:hAnsi="Times New Roman" w:cs="Times New Roman"/>
        </w:rPr>
        <w:t>Suppose a UE has established two unicast sessions with UE1 and UE2, respectively. This UE needs to distinguish the (re)transmissions from UE1 and UE2 for the HARQ combination, since otherwise, it might mix the (re)transmissions from UE1 and UE2 in case the same HARQ process number is used by UE1 and UE2.</w:t>
      </w:r>
      <w:r w:rsidR="00900340" w:rsidRPr="00D80DE5">
        <w:rPr>
          <w:rFonts w:ascii="Times New Roman" w:hAnsi="Times New Roman" w:cs="Times New Roman"/>
        </w:rPr>
        <w:t xml:space="preserve"> The source ID could be included in SCI</w:t>
      </w:r>
      <w:r w:rsidR="00112107">
        <w:rPr>
          <w:rFonts w:ascii="Times New Roman" w:hAnsi="Times New Roman" w:cs="Times New Roman"/>
        </w:rPr>
        <w:t xml:space="preserve"> to reduce the blind detection.</w:t>
      </w:r>
    </w:p>
    <w:p w14:paraId="05D3F1B9" w14:textId="6174F23F" w:rsidR="001B15F3" w:rsidRPr="00D80DE5" w:rsidRDefault="001B15F3" w:rsidP="001B15F3">
      <w:pPr>
        <w:rPr>
          <w:rFonts w:ascii="Times New Roman" w:hAnsi="Times New Roman" w:cs="Times New Roman"/>
          <w:i/>
        </w:rPr>
      </w:pPr>
      <w:bookmarkStart w:id="9" w:name="_Hlk534989434"/>
      <w:r w:rsidRPr="00D80DE5">
        <w:rPr>
          <w:rFonts w:ascii="Times New Roman" w:hAnsi="Times New Roman" w:cs="Times New Roman"/>
          <w:b/>
          <w:i/>
          <w:u w:val="single"/>
        </w:rPr>
        <w:t xml:space="preserve">Proposal </w:t>
      </w:r>
      <w:r w:rsidR="00900340" w:rsidRPr="00D80DE5">
        <w:rPr>
          <w:rFonts w:ascii="Times New Roman" w:hAnsi="Times New Roman" w:cs="Times New Roman"/>
          <w:b/>
          <w:i/>
          <w:u w:val="single"/>
        </w:rPr>
        <w:t>8</w:t>
      </w:r>
      <w:r w:rsidRPr="00D80DE5">
        <w:rPr>
          <w:rFonts w:ascii="Times New Roman" w:hAnsi="Times New Roman" w:cs="Times New Roman"/>
          <w:b/>
          <w:i/>
          <w:u w:val="single"/>
        </w:rPr>
        <w:t>:</w:t>
      </w:r>
      <w:r w:rsidRPr="00D80DE5">
        <w:rPr>
          <w:rFonts w:ascii="Times New Roman" w:hAnsi="Times New Roman" w:cs="Times New Roman"/>
          <w:i/>
        </w:rPr>
        <w:t xml:space="preserve"> For NR V2X sidelink unicast and groupcast, support to include source ID in SCI.</w:t>
      </w:r>
    </w:p>
    <w:bookmarkEnd w:id="9"/>
    <w:p w14:paraId="1273E890" w14:textId="77777777" w:rsidR="001B15F3" w:rsidRPr="00D80DE5" w:rsidRDefault="001B15F3" w:rsidP="00C02CB9">
      <w:pPr>
        <w:rPr>
          <w:rFonts w:ascii="Times New Roman" w:hAnsi="Times New Roman" w:cs="Times New Roman"/>
        </w:rPr>
      </w:pPr>
    </w:p>
    <w:p w14:paraId="27009146" w14:textId="11CF59D6" w:rsidR="00C02CB9" w:rsidRPr="00D80DE5" w:rsidRDefault="00C02CB9" w:rsidP="007E14E2">
      <w:pPr>
        <w:pStyle w:val="Heading2"/>
        <w:ind w:left="720" w:hanging="720"/>
        <w:jc w:val="both"/>
        <w:rPr>
          <w:rFonts w:ascii="Times New Roman" w:hAnsi="Times New Roman"/>
          <w:sz w:val="28"/>
        </w:rPr>
      </w:pPr>
      <w:r w:rsidRPr="00D80DE5">
        <w:rPr>
          <w:rFonts w:ascii="Times New Roman" w:hAnsi="Times New Roman"/>
          <w:sz w:val="28"/>
        </w:rPr>
        <w:t>CSI acquisition and link adaptation</w:t>
      </w:r>
    </w:p>
    <w:p w14:paraId="795553B7" w14:textId="67D18680" w:rsidR="00CB6D9D" w:rsidRPr="00D80DE5" w:rsidRDefault="00CB6D9D" w:rsidP="00CB6D9D">
      <w:pPr>
        <w:jc w:val="both"/>
        <w:rPr>
          <w:rFonts w:ascii="Times New Roman" w:hAnsi="Times New Roman" w:cs="Times New Roman"/>
          <w:lang w:val="en-GB"/>
        </w:rPr>
      </w:pPr>
      <w:r w:rsidRPr="00D80DE5">
        <w:rPr>
          <w:rFonts w:ascii="Times New Roman" w:hAnsi="Times New Roman" w:cs="Times New Roman"/>
          <w:lang w:val="en-GB"/>
        </w:rPr>
        <w:t xml:space="preserve">Sidelink CSI acquisition could be achieved by receiver’s measurement of sidelink reference signals. The CSI information could include CQI, RI and PMI for link adaptation and </w:t>
      </w:r>
      <w:r w:rsidRPr="00D80DE5">
        <w:rPr>
          <w:rFonts w:ascii="Times New Roman" w:hAnsi="Times New Roman" w:cs="Times New Roman"/>
        </w:rPr>
        <w:t xml:space="preserve">multi-antenna transmission. </w:t>
      </w:r>
      <w:r w:rsidRPr="00D80DE5">
        <w:rPr>
          <w:rFonts w:ascii="Times New Roman" w:hAnsi="Times New Roman" w:cs="Times New Roman"/>
          <w:lang w:val="en-GB"/>
        </w:rPr>
        <w:t>The reference signals need to be designed to facilitate the CSI acquisition for sidelink unicast and/or groupcast. The sidelink CSI measured at the receiver should be fed back to the transmitter.</w:t>
      </w:r>
    </w:p>
    <w:p w14:paraId="7D03DE4F" w14:textId="77777777" w:rsidR="00CB6D9D" w:rsidRPr="00D80DE5" w:rsidRDefault="00CB6D9D" w:rsidP="00CB6D9D">
      <w:pPr>
        <w:jc w:val="both"/>
        <w:rPr>
          <w:rFonts w:ascii="Times New Roman" w:hAnsi="Times New Roman" w:cs="Times New Roman"/>
        </w:rPr>
      </w:pPr>
      <w:r w:rsidRPr="00D80DE5">
        <w:rPr>
          <w:rFonts w:ascii="Times New Roman" w:hAnsi="Times New Roman" w:cs="Times New Roman"/>
        </w:rPr>
        <w:t>Link adaption is not applied in LTE V2X sidelink, since LTE V2X only supports sidelink broadcast without feedback. Feedback could be provided for NR V2X sidelink unicast and/or groupcast. The CQI feedback from a receiver could assist a transmitter to select a proper MCS for its future transmissions. This guarantees a target BLER level can be achieved using the minimum required resources.</w:t>
      </w:r>
    </w:p>
    <w:p w14:paraId="1874697F" w14:textId="57509722" w:rsidR="00CB6D9D" w:rsidRPr="00D80DE5" w:rsidRDefault="00CB6D9D" w:rsidP="00CB6D9D">
      <w:pPr>
        <w:jc w:val="both"/>
        <w:rPr>
          <w:rFonts w:ascii="Times New Roman" w:hAnsi="Times New Roman" w:cs="Times New Roman"/>
        </w:rPr>
      </w:pPr>
      <w:r w:rsidRPr="00D80DE5">
        <w:rPr>
          <w:rFonts w:ascii="Times New Roman" w:hAnsi="Times New Roman" w:cs="Times New Roman"/>
        </w:rPr>
        <w:lastRenderedPageBreak/>
        <w:t xml:space="preserve">Three CQI tables have been defined in NR </w:t>
      </w:r>
      <w:r w:rsidRPr="00D80DE5">
        <w:rPr>
          <w:rFonts w:ascii="Times New Roman" w:hAnsi="Times New Roman" w:cs="Times New Roman"/>
        </w:rPr>
        <w:fldChar w:fldCharType="begin"/>
      </w:r>
      <w:r w:rsidRPr="00D80DE5">
        <w:rPr>
          <w:rFonts w:ascii="Times New Roman" w:hAnsi="Times New Roman" w:cs="Times New Roman"/>
        </w:rPr>
        <w:instrText xml:space="preserve"> REF _Ref525566862 \r \h </w:instrText>
      </w:r>
      <w:r w:rsidR="00D80DE5">
        <w:rPr>
          <w:rFonts w:ascii="Times New Roman" w:hAnsi="Times New Roman" w:cs="Times New Roman"/>
        </w:rPr>
        <w:instrText xml:space="preserve"> \* MERGEFORMAT </w:instrText>
      </w:r>
      <w:r w:rsidRPr="00D80DE5">
        <w:rPr>
          <w:rFonts w:ascii="Times New Roman" w:hAnsi="Times New Roman" w:cs="Times New Roman"/>
        </w:rPr>
      </w:r>
      <w:r w:rsidRPr="00D80DE5">
        <w:rPr>
          <w:rFonts w:ascii="Times New Roman" w:hAnsi="Times New Roman" w:cs="Times New Roman"/>
        </w:rPr>
        <w:fldChar w:fldCharType="separate"/>
      </w:r>
      <w:r w:rsidR="00BA2A6A">
        <w:rPr>
          <w:rFonts w:ascii="Times New Roman" w:hAnsi="Times New Roman" w:cs="Times New Roman"/>
        </w:rPr>
        <w:t>[6]</w:t>
      </w:r>
      <w:r w:rsidRPr="00D80DE5">
        <w:rPr>
          <w:rFonts w:ascii="Times New Roman" w:hAnsi="Times New Roman" w:cs="Times New Roman"/>
        </w:rPr>
        <w:fldChar w:fldCharType="end"/>
      </w:r>
      <w:r w:rsidRPr="00D80DE5">
        <w:rPr>
          <w:rFonts w:ascii="Times New Roman" w:hAnsi="Times New Roman" w:cs="Times New Roman"/>
        </w:rPr>
        <w:t>, where at least the first CQI table and the third CQI table (supporting up to 64QAM modulation) may be applicable to NR V2X. Each CQI value in either of these two tables can be expressed in 4 bits, or a sub-band differential CQI value can be expressed in 2 bits.</w:t>
      </w:r>
    </w:p>
    <w:p w14:paraId="44FFFD16" w14:textId="4775226A" w:rsidR="00CB6D9D" w:rsidRPr="00D80DE5" w:rsidRDefault="00C11DC1" w:rsidP="00681499">
      <w:pPr>
        <w:jc w:val="both"/>
        <w:rPr>
          <w:rFonts w:ascii="Times New Roman" w:hAnsi="Times New Roman" w:cs="Times New Roman"/>
        </w:rPr>
      </w:pPr>
      <w:r w:rsidRPr="00D80DE5">
        <w:rPr>
          <w:rFonts w:ascii="Times New Roman" w:hAnsi="Times New Roman" w:cs="Times New Roman"/>
        </w:rPr>
        <w:t xml:space="preserve">Comparing with open-loop MIMO, </w:t>
      </w:r>
      <w:r w:rsidR="00C23661" w:rsidRPr="00D80DE5">
        <w:rPr>
          <w:rFonts w:ascii="Times New Roman" w:hAnsi="Times New Roman" w:cs="Times New Roman"/>
        </w:rPr>
        <w:t>closed-loop MIMO can</w:t>
      </w:r>
      <w:r w:rsidRPr="00D80DE5">
        <w:rPr>
          <w:rFonts w:ascii="Times New Roman" w:hAnsi="Times New Roman" w:cs="Times New Roman"/>
        </w:rPr>
        <w:t xml:space="preserve"> utilize channel knowledge to improve SNR and simplify receiver design. </w:t>
      </w:r>
      <w:r w:rsidR="00C23661" w:rsidRPr="00D80DE5">
        <w:rPr>
          <w:rFonts w:ascii="Times New Roman" w:hAnsi="Times New Roman" w:cs="Times New Roman"/>
        </w:rPr>
        <w:t xml:space="preserve">The PMI and RI could facilitate the closed-loop MIMO, and hence they may be sent from the receiver to the transmitter. </w:t>
      </w:r>
      <w:r w:rsidR="008021E7" w:rsidRPr="00D80DE5">
        <w:rPr>
          <w:rFonts w:ascii="Times New Roman" w:hAnsi="Times New Roman" w:cs="Times New Roman"/>
        </w:rPr>
        <w:t>Furthermore, the NR sidelink CSI feedback could be jointly processed with HARQ feedback</w:t>
      </w:r>
      <w:r w:rsidR="00681499" w:rsidRPr="00D80DE5">
        <w:rPr>
          <w:rFonts w:ascii="Times New Roman" w:hAnsi="Times New Roman" w:cs="Times New Roman"/>
        </w:rPr>
        <w:t>.</w:t>
      </w:r>
    </w:p>
    <w:p w14:paraId="6595E746" w14:textId="2EB60755" w:rsidR="00C23661" w:rsidRPr="00D80DE5" w:rsidRDefault="00C23661" w:rsidP="00CB6D9D">
      <w:pPr>
        <w:jc w:val="both"/>
        <w:rPr>
          <w:rFonts w:ascii="Times New Roman" w:hAnsi="Times New Roman" w:cs="Times New Roman"/>
          <w:i/>
        </w:rPr>
      </w:pPr>
      <w:bookmarkStart w:id="10" w:name="_Hlk534989440"/>
      <w:r w:rsidRPr="00D80DE5">
        <w:rPr>
          <w:rFonts w:ascii="Times New Roman" w:hAnsi="Times New Roman" w:cs="Times New Roman"/>
          <w:b/>
          <w:i/>
          <w:u w:val="single"/>
        </w:rPr>
        <w:t xml:space="preserve">Proposal </w:t>
      </w:r>
      <w:r w:rsidR="00900340" w:rsidRPr="00D80DE5">
        <w:rPr>
          <w:rFonts w:ascii="Times New Roman" w:hAnsi="Times New Roman" w:cs="Times New Roman"/>
          <w:b/>
          <w:i/>
          <w:u w:val="single"/>
        </w:rPr>
        <w:t>9</w:t>
      </w:r>
      <w:r w:rsidRPr="00D80DE5">
        <w:rPr>
          <w:rFonts w:ascii="Times New Roman" w:hAnsi="Times New Roman" w:cs="Times New Roman"/>
          <w:b/>
          <w:i/>
          <w:u w:val="single"/>
        </w:rPr>
        <w:t>:</w:t>
      </w:r>
      <w:r w:rsidRPr="00D80DE5">
        <w:rPr>
          <w:rFonts w:ascii="Times New Roman" w:hAnsi="Times New Roman" w:cs="Times New Roman"/>
          <w:i/>
        </w:rPr>
        <w:t xml:space="preserve"> NR V2X supports sidelink CSI feedback including at least CQI, PMI, RI.</w:t>
      </w:r>
    </w:p>
    <w:p w14:paraId="2B9D0791" w14:textId="7D2624FC" w:rsidR="00CB6D9D" w:rsidRPr="00D80DE5" w:rsidRDefault="00CB6D9D" w:rsidP="00CB6D9D">
      <w:pPr>
        <w:jc w:val="both"/>
        <w:rPr>
          <w:rFonts w:ascii="Times New Roman" w:hAnsi="Times New Roman" w:cs="Times New Roman"/>
          <w:i/>
        </w:rPr>
      </w:pPr>
      <w:r w:rsidRPr="00D80DE5">
        <w:rPr>
          <w:rFonts w:ascii="Times New Roman" w:hAnsi="Times New Roman" w:cs="Times New Roman"/>
          <w:b/>
          <w:i/>
          <w:u w:val="single"/>
        </w:rPr>
        <w:t xml:space="preserve">Proposal </w:t>
      </w:r>
      <w:r w:rsidR="00900340" w:rsidRPr="00D80DE5">
        <w:rPr>
          <w:rFonts w:ascii="Times New Roman" w:hAnsi="Times New Roman" w:cs="Times New Roman"/>
          <w:b/>
          <w:i/>
          <w:u w:val="single"/>
        </w:rPr>
        <w:t>10</w:t>
      </w:r>
      <w:r w:rsidRPr="00D80DE5">
        <w:rPr>
          <w:rFonts w:ascii="Times New Roman" w:hAnsi="Times New Roman" w:cs="Times New Roman"/>
          <w:b/>
          <w:i/>
          <w:u w:val="single"/>
        </w:rPr>
        <w:t>:</w:t>
      </w:r>
      <w:r w:rsidRPr="00D80DE5">
        <w:rPr>
          <w:rFonts w:ascii="Times New Roman" w:hAnsi="Times New Roman" w:cs="Times New Roman"/>
          <w:i/>
        </w:rPr>
        <w:t xml:space="preserve"> NR V2X suppor</w:t>
      </w:r>
      <w:r w:rsidR="00C23661" w:rsidRPr="00D80DE5">
        <w:rPr>
          <w:rFonts w:ascii="Times New Roman" w:hAnsi="Times New Roman" w:cs="Times New Roman"/>
          <w:i/>
        </w:rPr>
        <w:t>ts the joint transmissions of CS</w:t>
      </w:r>
      <w:r w:rsidRPr="00D80DE5">
        <w:rPr>
          <w:rFonts w:ascii="Times New Roman" w:hAnsi="Times New Roman" w:cs="Times New Roman"/>
          <w:i/>
        </w:rPr>
        <w:t xml:space="preserve">I feedback and HARQ feedback for sidelink unicast and groupcast. </w:t>
      </w:r>
    </w:p>
    <w:p w14:paraId="2184A511" w14:textId="77777777" w:rsidR="00C23661" w:rsidRPr="00D80DE5" w:rsidRDefault="00C23661" w:rsidP="00CB6D9D">
      <w:pPr>
        <w:jc w:val="both"/>
        <w:rPr>
          <w:rFonts w:ascii="Times New Roman" w:hAnsi="Times New Roman" w:cs="Times New Roman"/>
          <w:i/>
        </w:rPr>
      </w:pPr>
    </w:p>
    <w:bookmarkEnd w:id="10"/>
    <w:p w14:paraId="1342F6EC" w14:textId="4D57D766" w:rsidR="00C02CB9" w:rsidRPr="00D80DE5" w:rsidRDefault="00C02CB9" w:rsidP="00C02CB9">
      <w:pPr>
        <w:pStyle w:val="Heading2"/>
        <w:ind w:left="720" w:hanging="720"/>
        <w:jc w:val="both"/>
        <w:rPr>
          <w:rFonts w:ascii="Times New Roman" w:hAnsi="Times New Roman"/>
          <w:sz w:val="28"/>
        </w:rPr>
      </w:pPr>
      <w:r w:rsidRPr="00D80DE5">
        <w:rPr>
          <w:rFonts w:ascii="Times New Roman" w:hAnsi="Times New Roman"/>
          <w:sz w:val="28"/>
        </w:rPr>
        <w:t xml:space="preserve">PSFCH </w:t>
      </w:r>
      <w:r w:rsidR="00C23661" w:rsidRPr="00D80DE5">
        <w:rPr>
          <w:rFonts w:ascii="Times New Roman" w:hAnsi="Times New Roman"/>
          <w:sz w:val="28"/>
        </w:rPr>
        <w:t>formats and</w:t>
      </w:r>
      <w:r w:rsidR="00256415" w:rsidRPr="00D80DE5">
        <w:rPr>
          <w:rFonts w:ascii="Times New Roman" w:hAnsi="Times New Roman"/>
          <w:sz w:val="28"/>
        </w:rPr>
        <w:t xml:space="preserve"> </w:t>
      </w:r>
      <w:r w:rsidRPr="00D80DE5">
        <w:rPr>
          <w:rFonts w:ascii="Times New Roman" w:hAnsi="Times New Roman"/>
          <w:sz w:val="28"/>
        </w:rPr>
        <w:t>resources</w:t>
      </w:r>
    </w:p>
    <w:p w14:paraId="7B4707B3" w14:textId="5143C29A" w:rsidR="00CB6D9D" w:rsidRPr="00D80DE5" w:rsidRDefault="00CB6D9D" w:rsidP="006F19EF">
      <w:pPr>
        <w:jc w:val="both"/>
        <w:rPr>
          <w:rFonts w:ascii="Times New Roman" w:hAnsi="Times New Roman" w:cs="Times New Roman"/>
        </w:rPr>
      </w:pPr>
      <w:r w:rsidRPr="00D80DE5">
        <w:rPr>
          <w:rFonts w:ascii="Times New Roman" w:hAnsi="Times New Roman" w:cs="Times New Roman"/>
          <w:lang w:val="en-GB"/>
        </w:rPr>
        <w:t xml:space="preserve">It </w:t>
      </w:r>
      <w:r w:rsidR="00112107">
        <w:rPr>
          <w:rFonts w:ascii="Times New Roman" w:hAnsi="Times New Roman" w:cs="Times New Roman"/>
          <w:lang w:val="en-GB"/>
        </w:rPr>
        <w:t>wa</w:t>
      </w:r>
      <w:r w:rsidRPr="00D80DE5">
        <w:rPr>
          <w:rFonts w:ascii="Times New Roman" w:hAnsi="Times New Roman" w:cs="Times New Roman"/>
          <w:lang w:val="en-GB"/>
        </w:rPr>
        <w:t>s ag</w:t>
      </w:r>
      <w:r w:rsidR="006F19EF" w:rsidRPr="00D80DE5">
        <w:rPr>
          <w:rFonts w:ascii="Times New Roman" w:hAnsi="Times New Roman" w:cs="Times New Roman"/>
          <w:lang w:val="en-GB"/>
        </w:rPr>
        <w:t xml:space="preserve">reed in RAN1 #95 </w:t>
      </w:r>
      <w:r w:rsidR="006F19EF" w:rsidRPr="00D80DE5">
        <w:rPr>
          <w:rFonts w:ascii="Times New Roman" w:hAnsi="Times New Roman" w:cs="Times New Roman"/>
        </w:rPr>
        <w:fldChar w:fldCharType="begin"/>
      </w:r>
      <w:r w:rsidR="006F19EF" w:rsidRPr="00D80DE5">
        <w:rPr>
          <w:rFonts w:ascii="Times New Roman" w:hAnsi="Times New Roman" w:cs="Times New Roman"/>
        </w:rPr>
        <w:instrText xml:space="preserve"> REF _Ref533757061 \r \h  \* MERGEFORMAT </w:instrText>
      </w:r>
      <w:r w:rsidR="006F19EF" w:rsidRPr="00D80DE5">
        <w:rPr>
          <w:rFonts w:ascii="Times New Roman" w:hAnsi="Times New Roman" w:cs="Times New Roman"/>
        </w:rPr>
      </w:r>
      <w:r w:rsidR="006F19EF" w:rsidRPr="00D80DE5">
        <w:rPr>
          <w:rFonts w:ascii="Times New Roman" w:hAnsi="Times New Roman" w:cs="Times New Roman"/>
        </w:rPr>
        <w:fldChar w:fldCharType="separate"/>
      </w:r>
      <w:r w:rsidR="00BA2A6A">
        <w:rPr>
          <w:rFonts w:ascii="Times New Roman" w:hAnsi="Times New Roman" w:cs="Times New Roman"/>
        </w:rPr>
        <w:t>[3]</w:t>
      </w:r>
      <w:r w:rsidR="006F19EF" w:rsidRPr="00D80DE5">
        <w:rPr>
          <w:rFonts w:ascii="Times New Roman" w:hAnsi="Times New Roman" w:cs="Times New Roman"/>
        </w:rPr>
        <w:fldChar w:fldCharType="end"/>
      </w:r>
      <w:r w:rsidR="006F19EF" w:rsidRPr="00D80DE5">
        <w:rPr>
          <w:rFonts w:ascii="Times New Roman" w:hAnsi="Times New Roman" w:cs="Times New Roman"/>
        </w:rPr>
        <w:t xml:space="preserve"> that PSFCH is defined and is supported to convey SFCI for </w:t>
      </w:r>
      <w:r w:rsidR="00681499" w:rsidRPr="00D80DE5">
        <w:rPr>
          <w:rFonts w:ascii="Times New Roman" w:hAnsi="Times New Roman" w:cs="Times New Roman"/>
        </w:rPr>
        <w:t xml:space="preserve">sidelink </w:t>
      </w:r>
      <w:r w:rsidR="006F19EF" w:rsidRPr="00D80DE5">
        <w:rPr>
          <w:rFonts w:ascii="Times New Roman" w:hAnsi="Times New Roman" w:cs="Times New Roman"/>
        </w:rPr>
        <w:t>unicast and groupcas</w:t>
      </w:r>
      <w:r w:rsidR="00681499" w:rsidRPr="00D80DE5">
        <w:rPr>
          <w:rFonts w:ascii="Times New Roman" w:hAnsi="Times New Roman" w:cs="Times New Roman"/>
        </w:rPr>
        <w:t>t. The contents of SFCI could include</w:t>
      </w:r>
      <w:r w:rsidR="006F19EF" w:rsidRPr="00D80DE5">
        <w:rPr>
          <w:rFonts w:ascii="Times New Roman" w:hAnsi="Times New Roman" w:cs="Times New Roman"/>
        </w:rPr>
        <w:t xml:space="preserve"> </w:t>
      </w:r>
      <w:r w:rsidR="00681499" w:rsidRPr="00D80DE5">
        <w:rPr>
          <w:rFonts w:ascii="Times New Roman" w:hAnsi="Times New Roman" w:cs="Times New Roman"/>
        </w:rPr>
        <w:t xml:space="preserve">both </w:t>
      </w:r>
      <w:r w:rsidR="006F19EF" w:rsidRPr="00D80DE5">
        <w:rPr>
          <w:rFonts w:ascii="Times New Roman" w:hAnsi="Times New Roman" w:cs="Times New Roman"/>
        </w:rPr>
        <w:t xml:space="preserve">HARQ and CSI. The payload size of SFCI could be 1 or 2 bits for HARQ-ACK/NACK, or could be more than 2 bits for CSI. </w:t>
      </w:r>
    </w:p>
    <w:p w14:paraId="45F7A46B" w14:textId="2DD2A826" w:rsidR="00256415" w:rsidRPr="00D80DE5" w:rsidRDefault="00681499" w:rsidP="006F19EF">
      <w:pPr>
        <w:jc w:val="both"/>
        <w:rPr>
          <w:rFonts w:ascii="Times New Roman" w:hAnsi="Times New Roman" w:cs="Times New Roman"/>
        </w:rPr>
      </w:pPr>
      <w:r w:rsidRPr="00D80DE5">
        <w:rPr>
          <w:rFonts w:ascii="Times New Roman" w:hAnsi="Times New Roman" w:cs="Times New Roman"/>
        </w:rPr>
        <w:t>Depending on S</w:t>
      </w:r>
      <w:r w:rsidR="006F19EF" w:rsidRPr="00D80DE5">
        <w:rPr>
          <w:rFonts w:ascii="Times New Roman" w:hAnsi="Times New Roman" w:cs="Times New Roman"/>
        </w:rPr>
        <w:t>F</w:t>
      </w:r>
      <w:r w:rsidRPr="00D80DE5">
        <w:rPr>
          <w:rFonts w:ascii="Times New Roman" w:hAnsi="Times New Roman" w:cs="Times New Roman"/>
        </w:rPr>
        <w:t>C</w:t>
      </w:r>
      <w:r w:rsidR="006F19EF" w:rsidRPr="00D80DE5">
        <w:rPr>
          <w:rFonts w:ascii="Times New Roman" w:hAnsi="Times New Roman" w:cs="Times New Roman"/>
        </w:rPr>
        <w:t xml:space="preserve">I payload size and PSFCH resource size, multiple PSFCH formats may be defined. </w:t>
      </w:r>
      <w:r w:rsidR="00256415" w:rsidRPr="00D80DE5">
        <w:rPr>
          <w:rFonts w:ascii="Times New Roman" w:hAnsi="Times New Roman" w:cs="Times New Roman"/>
        </w:rPr>
        <w:t>W</w:t>
      </w:r>
      <w:r w:rsidR="006F19EF" w:rsidRPr="00D80DE5">
        <w:rPr>
          <w:rFonts w:ascii="Times New Roman" w:hAnsi="Times New Roman" w:cs="Times New Roman"/>
        </w:rPr>
        <w:t>e think that some of the NR PUCCH formats could be app</w:t>
      </w:r>
      <w:r w:rsidR="00256415" w:rsidRPr="00D80DE5">
        <w:rPr>
          <w:rFonts w:ascii="Times New Roman" w:hAnsi="Times New Roman" w:cs="Times New Roman"/>
        </w:rPr>
        <w:t xml:space="preserve">lied to PSFCH formats. For example, the NR PUCCH format 0 and format 1 could be </w:t>
      </w:r>
      <w:r w:rsidRPr="00D80DE5">
        <w:rPr>
          <w:rFonts w:ascii="Times New Roman" w:hAnsi="Times New Roman" w:cs="Times New Roman"/>
        </w:rPr>
        <w:t>applied</w:t>
      </w:r>
      <w:r w:rsidR="00256415" w:rsidRPr="00D80DE5">
        <w:rPr>
          <w:rFonts w:ascii="Times New Roman" w:hAnsi="Times New Roman" w:cs="Times New Roman"/>
        </w:rPr>
        <w:t xml:space="preserve"> for PSFCH to delivery HARQ-ACK/NACK bits; the NR PUCCH format 2 could be </w:t>
      </w:r>
      <w:r w:rsidRPr="00D80DE5">
        <w:rPr>
          <w:rFonts w:ascii="Times New Roman" w:hAnsi="Times New Roman" w:cs="Times New Roman"/>
        </w:rPr>
        <w:t>applied</w:t>
      </w:r>
      <w:r w:rsidR="00256415" w:rsidRPr="00D80DE5">
        <w:rPr>
          <w:rFonts w:ascii="Times New Roman" w:hAnsi="Times New Roman" w:cs="Times New Roman"/>
        </w:rPr>
        <w:t xml:space="preserve"> for PSFCH to delivery CSI. </w:t>
      </w:r>
    </w:p>
    <w:p w14:paraId="7FC8F720" w14:textId="6A6E4B87" w:rsidR="00256415" w:rsidRPr="00D80DE5" w:rsidRDefault="00256415" w:rsidP="00256415">
      <w:pPr>
        <w:jc w:val="both"/>
        <w:rPr>
          <w:rFonts w:ascii="Times New Roman" w:hAnsi="Times New Roman" w:cs="Times New Roman"/>
          <w:i/>
        </w:rPr>
      </w:pPr>
      <w:bookmarkStart w:id="11" w:name="_Hlk534989483"/>
      <w:r w:rsidRPr="00D80DE5">
        <w:rPr>
          <w:rFonts w:ascii="Times New Roman" w:hAnsi="Times New Roman" w:cs="Times New Roman"/>
          <w:b/>
          <w:i/>
          <w:u w:val="single"/>
        </w:rPr>
        <w:t xml:space="preserve">Proposal </w:t>
      </w:r>
      <w:r w:rsidR="00900340" w:rsidRPr="00D80DE5">
        <w:rPr>
          <w:rFonts w:ascii="Times New Roman" w:hAnsi="Times New Roman" w:cs="Times New Roman"/>
          <w:b/>
          <w:i/>
          <w:u w:val="single"/>
        </w:rPr>
        <w:t>11</w:t>
      </w:r>
      <w:r w:rsidRPr="00D80DE5">
        <w:rPr>
          <w:rFonts w:ascii="Times New Roman" w:hAnsi="Times New Roman" w:cs="Times New Roman"/>
          <w:b/>
          <w:i/>
          <w:u w:val="single"/>
        </w:rPr>
        <w:t>:</w:t>
      </w:r>
      <w:r w:rsidRPr="00D80DE5">
        <w:rPr>
          <w:rFonts w:ascii="Times New Roman" w:hAnsi="Times New Roman" w:cs="Times New Roman"/>
          <w:i/>
        </w:rPr>
        <w:t xml:space="preserve"> NR V2X </w:t>
      </w:r>
      <w:r w:rsidR="00C92347" w:rsidRPr="00D80DE5">
        <w:rPr>
          <w:rFonts w:ascii="Times New Roman" w:hAnsi="Times New Roman" w:cs="Times New Roman"/>
          <w:i/>
        </w:rPr>
        <w:t>supports</w:t>
      </w:r>
      <w:r w:rsidRPr="00D80DE5">
        <w:rPr>
          <w:rFonts w:ascii="Times New Roman" w:hAnsi="Times New Roman" w:cs="Times New Roman"/>
          <w:i/>
        </w:rPr>
        <w:t xml:space="preserve"> to apply some of NR</w:t>
      </w:r>
      <w:r w:rsidR="006A5606">
        <w:rPr>
          <w:rFonts w:ascii="Times New Roman" w:hAnsi="Times New Roman" w:cs="Times New Roman"/>
          <w:i/>
        </w:rPr>
        <w:t xml:space="preserve"> PUCCH formats for PSFCH</w:t>
      </w:r>
      <w:r w:rsidRPr="00D80DE5">
        <w:rPr>
          <w:rFonts w:ascii="Times New Roman" w:hAnsi="Times New Roman" w:cs="Times New Roman"/>
          <w:i/>
        </w:rPr>
        <w:t>.</w:t>
      </w:r>
    </w:p>
    <w:bookmarkEnd w:id="11"/>
    <w:p w14:paraId="7206FF59" w14:textId="77777777" w:rsidR="00007E0B" w:rsidRPr="00D80DE5" w:rsidRDefault="00256415" w:rsidP="006F19EF">
      <w:pPr>
        <w:jc w:val="both"/>
        <w:rPr>
          <w:rFonts w:ascii="Times New Roman" w:hAnsi="Times New Roman" w:cs="Times New Roman"/>
          <w:lang w:val="en-GB"/>
        </w:rPr>
      </w:pPr>
      <w:r w:rsidRPr="00D80DE5">
        <w:rPr>
          <w:rFonts w:ascii="Times New Roman" w:hAnsi="Times New Roman" w:cs="Times New Roman"/>
        </w:rPr>
        <w:t xml:space="preserve">The PSFCH </w:t>
      </w:r>
      <w:r w:rsidR="006F19EF" w:rsidRPr="00D80DE5">
        <w:rPr>
          <w:rFonts w:ascii="Times New Roman" w:hAnsi="Times New Roman" w:cs="Times New Roman"/>
          <w:lang w:val="en-GB"/>
        </w:rPr>
        <w:t>resources may be multiplexed with the PSCCH/PSSCH</w:t>
      </w:r>
      <w:r w:rsidRPr="00D80DE5">
        <w:rPr>
          <w:rFonts w:ascii="Times New Roman" w:hAnsi="Times New Roman" w:cs="Times New Roman"/>
          <w:lang w:val="en-GB"/>
        </w:rPr>
        <w:t xml:space="preserve"> resources</w:t>
      </w:r>
      <w:r w:rsidR="00F52576" w:rsidRPr="00D80DE5">
        <w:rPr>
          <w:rFonts w:ascii="Times New Roman" w:hAnsi="Times New Roman" w:cs="Times New Roman"/>
          <w:lang w:val="en-GB"/>
        </w:rPr>
        <w:t xml:space="preserve">. There are two options of multiplexing: TDM or FDM. </w:t>
      </w:r>
    </w:p>
    <w:p w14:paraId="52F8AC88" w14:textId="1FD5F78C" w:rsidR="00256415" w:rsidRPr="00D80DE5" w:rsidRDefault="00F52576" w:rsidP="006F19EF">
      <w:pPr>
        <w:jc w:val="both"/>
        <w:rPr>
          <w:rFonts w:ascii="Times New Roman" w:hAnsi="Times New Roman" w:cs="Times New Roman"/>
          <w:lang w:val="en-GB"/>
        </w:rPr>
      </w:pPr>
      <w:r w:rsidRPr="00D80DE5">
        <w:rPr>
          <w:rFonts w:ascii="Times New Roman" w:hAnsi="Times New Roman" w:cs="Times New Roman"/>
          <w:lang w:val="en-GB"/>
        </w:rPr>
        <w:t>In the TDM option, the PSFCH resourc</w:t>
      </w:r>
      <w:r w:rsidR="00681499" w:rsidRPr="00D80DE5">
        <w:rPr>
          <w:rFonts w:ascii="Times New Roman" w:hAnsi="Times New Roman" w:cs="Times New Roman"/>
          <w:lang w:val="en-GB"/>
        </w:rPr>
        <w:t xml:space="preserve">es, which may be 1 or 2 symbols </w:t>
      </w:r>
      <w:r w:rsidRPr="00D80DE5">
        <w:rPr>
          <w:rFonts w:ascii="Times New Roman" w:hAnsi="Times New Roman" w:cs="Times New Roman"/>
          <w:lang w:val="en-GB"/>
        </w:rPr>
        <w:t xml:space="preserve">(e.g., </w:t>
      </w:r>
      <w:r w:rsidR="00412106" w:rsidRPr="00D80DE5">
        <w:rPr>
          <w:rFonts w:ascii="Times New Roman" w:hAnsi="Times New Roman" w:cs="Times New Roman"/>
          <w:lang w:val="en-GB"/>
        </w:rPr>
        <w:t xml:space="preserve">like </w:t>
      </w:r>
      <w:r w:rsidRPr="00D80DE5">
        <w:rPr>
          <w:rFonts w:ascii="Times New Roman" w:hAnsi="Times New Roman" w:cs="Times New Roman"/>
          <w:lang w:val="en-GB"/>
        </w:rPr>
        <w:t xml:space="preserve">PUCCH format 0 and 2) could </w:t>
      </w:r>
      <w:r w:rsidR="00007E0B" w:rsidRPr="00D80DE5">
        <w:rPr>
          <w:rFonts w:ascii="Times New Roman" w:hAnsi="Times New Roman" w:cs="Times New Roman"/>
          <w:lang w:val="en-GB"/>
        </w:rPr>
        <w:t>occupy</w:t>
      </w:r>
      <w:r w:rsidRPr="00D80DE5">
        <w:rPr>
          <w:rFonts w:ascii="Times New Roman" w:hAnsi="Times New Roman" w:cs="Times New Roman"/>
          <w:lang w:val="en-GB"/>
        </w:rPr>
        <w:t xml:space="preserve"> the last 1 or 2 symbols of </w:t>
      </w:r>
      <w:r w:rsidR="00007E0B" w:rsidRPr="00D80DE5">
        <w:rPr>
          <w:rFonts w:ascii="Times New Roman" w:hAnsi="Times New Roman" w:cs="Times New Roman"/>
          <w:lang w:val="en-GB"/>
        </w:rPr>
        <w:t xml:space="preserve">a </w:t>
      </w:r>
      <w:r w:rsidRPr="00D80DE5">
        <w:rPr>
          <w:rFonts w:ascii="Times New Roman" w:hAnsi="Times New Roman" w:cs="Times New Roman"/>
          <w:lang w:val="en-GB"/>
        </w:rPr>
        <w:t>slot in the same frequency location as the PSCCH/PSSCH resources. The advantage of the TDM opti</w:t>
      </w:r>
      <w:r w:rsidR="00C92347" w:rsidRPr="00D80DE5">
        <w:rPr>
          <w:rFonts w:ascii="Times New Roman" w:hAnsi="Times New Roman" w:cs="Times New Roman"/>
          <w:lang w:val="en-GB"/>
        </w:rPr>
        <w:t>on is simplicity</w:t>
      </w:r>
      <w:r w:rsidR="00007E0B" w:rsidRPr="00D80DE5">
        <w:rPr>
          <w:rFonts w:ascii="Times New Roman" w:hAnsi="Times New Roman" w:cs="Times New Roman"/>
          <w:lang w:val="en-GB"/>
        </w:rPr>
        <w:t xml:space="preserve"> </w:t>
      </w:r>
      <w:r w:rsidR="00C92347" w:rsidRPr="00D80DE5">
        <w:rPr>
          <w:rFonts w:ascii="Times New Roman" w:hAnsi="Times New Roman" w:cs="Times New Roman"/>
          <w:lang w:val="en-GB"/>
        </w:rPr>
        <w:t>and the potential signaling savings on PSFCH resource indication due to the association between PSCCH/PSSCH resource and PSFCH resource</w:t>
      </w:r>
      <w:r w:rsidR="00007E0B" w:rsidRPr="00D80DE5">
        <w:rPr>
          <w:rFonts w:ascii="Times New Roman" w:hAnsi="Times New Roman" w:cs="Times New Roman"/>
          <w:lang w:val="en-GB"/>
        </w:rPr>
        <w:t xml:space="preserve">. </w:t>
      </w:r>
      <w:r w:rsidR="00C92347" w:rsidRPr="00D80DE5">
        <w:rPr>
          <w:rFonts w:ascii="Times New Roman" w:hAnsi="Times New Roman" w:cs="Times New Roman"/>
          <w:lang w:val="en-GB"/>
        </w:rPr>
        <w:t>T</w:t>
      </w:r>
      <w:r w:rsidR="00007E0B" w:rsidRPr="00D80DE5">
        <w:rPr>
          <w:rFonts w:ascii="Times New Roman" w:hAnsi="Times New Roman" w:cs="Times New Roman"/>
          <w:lang w:val="en-GB"/>
        </w:rPr>
        <w:t xml:space="preserve">here are several </w:t>
      </w:r>
      <w:r w:rsidR="00412106" w:rsidRPr="00D80DE5">
        <w:rPr>
          <w:rFonts w:ascii="Times New Roman" w:hAnsi="Times New Roman" w:cs="Times New Roman"/>
          <w:lang w:val="en-GB"/>
        </w:rPr>
        <w:t>disadvantages on</w:t>
      </w:r>
      <w:r w:rsidR="00007E0B" w:rsidRPr="00D80DE5">
        <w:rPr>
          <w:rFonts w:ascii="Times New Roman" w:hAnsi="Times New Roman" w:cs="Times New Roman"/>
          <w:lang w:val="en-GB"/>
        </w:rPr>
        <w:t xml:space="preserve"> the TDM optio</w:t>
      </w:r>
      <w:r w:rsidR="00412106" w:rsidRPr="00D80DE5">
        <w:rPr>
          <w:rFonts w:ascii="Times New Roman" w:hAnsi="Times New Roman" w:cs="Times New Roman"/>
          <w:lang w:val="en-GB"/>
        </w:rPr>
        <w:t>n:</w:t>
      </w:r>
    </w:p>
    <w:p w14:paraId="42C5F057" w14:textId="16C60C94" w:rsidR="00007E0B" w:rsidRPr="00D80DE5" w:rsidRDefault="00007E0B" w:rsidP="00007E0B">
      <w:pPr>
        <w:pStyle w:val="ListParagraph"/>
        <w:numPr>
          <w:ilvl w:val="0"/>
          <w:numId w:val="39"/>
        </w:numPr>
        <w:jc w:val="both"/>
        <w:rPr>
          <w:rFonts w:ascii="Times New Roman" w:eastAsiaTheme="minorEastAsia" w:hAnsi="Times New Roman" w:cs="Times New Roman"/>
          <w:lang w:val="en-GB"/>
        </w:rPr>
      </w:pPr>
      <w:r w:rsidRPr="00D80DE5">
        <w:rPr>
          <w:rFonts w:ascii="Times New Roman" w:eastAsiaTheme="minorEastAsia" w:hAnsi="Times New Roman" w:cs="Times New Roman"/>
          <w:lang w:val="en-GB"/>
        </w:rPr>
        <w:t>Each PSCCH/PSSCH resource may</w:t>
      </w:r>
      <w:r w:rsidR="00681499" w:rsidRPr="00D80DE5">
        <w:rPr>
          <w:rFonts w:ascii="Times New Roman" w:eastAsiaTheme="minorEastAsia" w:hAnsi="Times New Roman" w:cs="Times New Roman"/>
          <w:lang w:val="en-GB"/>
        </w:rPr>
        <w:t xml:space="preserve"> occupy multiple PRBs, while a</w:t>
      </w:r>
      <w:r w:rsidRPr="00D80DE5">
        <w:rPr>
          <w:rFonts w:ascii="Times New Roman" w:eastAsiaTheme="minorEastAsia" w:hAnsi="Times New Roman" w:cs="Times New Roman"/>
          <w:lang w:val="en-GB"/>
        </w:rPr>
        <w:t xml:space="preserve"> PSFCH format for HARQ may only occupy 1 PRB. Hence, the remaining PRBs of the last 1 or 2 symbols may be wasted. </w:t>
      </w:r>
    </w:p>
    <w:p w14:paraId="23C8CC4F" w14:textId="535D1902" w:rsidR="00007E0B" w:rsidRPr="00D80DE5" w:rsidRDefault="00C23661" w:rsidP="00007E0B">
      <w:pPr>
        <w:pStyle w:val="ListParagraph"/>
        <w:numPr>
          <w:ilvl w:val="0"/>
          <w:numId w:val="39"/>
        </w:numPr>
        <w:jc w:val="both"/>
        <w:rPr>
          <w:rFonts w:ascii="Times New Roman" w:eastAsiaTheme="minorEastAsia" w:hAnsi="Times New Roman" w:cs="Times New Roman"/>
          <w:lang w:val="en-GB"/>
        </w:rPr>
      </w:pPr>
      <w:r w:rsidRPr="00D80DE5">
        <w:rPr>
          <w:rFonts w:ascii="Times New Roman" w:eastAsiaTheme="minorEastAsia" w:hAnsi="Times New Roman" w:cs="Times New Roman"/>
          <w:lang w:val="en-GB"/>
        </w:rPr>
        <w:t>The data transmission</w:t>
      </w:r>
      <w:r w:rsidR="00007E0B" w:rsidRPr="00D80DE5">
        <w:rPr>
          <w:rFonts w:ascii="Times New Roman" w:eastAsiaTheme="minorEastAsia" w:hAnsi="Times New Roman" w:cs="Times New Roman"/>
          <w:lang w:val="en-GB"/>
        </w:rPr>
        <w:t xml:space="preserve"> for sidelink broadcast does not need to have the corresponding PSFCH. In othe</w:t>
      </w:r>
      <w:r w:rsidRPr="00D80DE5">
        <w:rPr>
          <w:rFonts w:ascii="Times New Roman" w:eastAsiaTheme="minorEastAsia" w:hAnsi="Times New Roman" w:cs="Times New Roman"/>
          <w:lang w:val="en-GB"/>
        </w:rPr>
        <w:t>r words, it is possible that not</w:t>
      </w:r>
      <w:r w:rsidR="00007E0B" w:rsidRPr="00D80DE5">
        <w:rPr>
          <w:rFonts w:ascii="Times New Roman" w:eastAsiaTheme="minorEastAsia" w:hAnsi="Times New Roman" w:cs="Times New Roman"/>
          <w:lang w:val="en-GB"/>
        </w:rPr>
        <w:t xml:space="preserve"> all</w:t>
      </w:r>
      <w:r w:rsidR="00681499" w:rsidRPr="00D80DE5">
        <w:rPr>
          <w:rFonts w:ascii="Times New Roman" w:eastAsiaTheme="minorEastAsia" w:hAnsi="Times New Roman" w:cs="Times New Roman"/>
          <w:lang w:val="en-GB"/>
        </w:rPr>
        <w:t xml:space="preserve"> PSCCH/PSSCH share a</w:t>
      </w:r>
      <w:r w:rsidR="00007E0B" w:rsidRPr="00D80DE5">
        <w:rPr>
          <w:rFonts w:ascii="Times New Roman" w:eastAsiaTheme="minorEastAsia" w:hAnsi="Times New Roman" w:cs="Times New Roman"/>
          <w:lang w:val="en-GB"/>
        </w:rPr>
        <w:t xml:space="preserve"> slot with PSFCH. This implies that two different types of PSCCH/PSSCH frame structures </w:t>
      </w:r>
      <w:r w:rsidR="00412106" w:rsidRPr="00D80DE5">
        <w:rPr>
          <w:rFonts w:ascii="Times New Roman" w:eastAsiaTheme="minorEastAsia" w:hAnsi="Times New Roman" w:cs="Times New Roman"/>
          <w:lang w:val="en-GB"/>
        </w:rPr>
        <w:t>might</w:t>
      </w:r>
      <w:r w:rsidR="00007E0B" w:rsidRPr="00D80DE5">
        <w:rPr>
          <w:rFonts w:ascii="Times New Roman" w:eastAsiaTheme="minorEastAsia" w:hAnsi="Times New Roman" w:cs="Times New Roman"/>
          <w:lang w:val="en-GB"/>
        </w:rPr>
        <w:t xml:space="preserve"> be designed: one occupying a full slot, and the other occupying partial of a slot</w:t>
      </w:r>
      <w:r w:rsidRPr="00D80DE5">
        <w:rPr>
          <w:rFonts w:ascii="Times New Roman" w:eastAsiaTheme="minorEastAsia" w:hAnsi="Times New Roman" w:cs="Times New Roman"/>
          <w:lang w:val="en-GB"/>
        </w:rPr>
        <w:t xml:space="preserve"> to share with PSFCH</w:t>
      </w:r>
      <w:r w:rsidR="00007E0B" w:rsidRPr="00D80DE5">
        <w:rPr>
          <w:rFonts w:ascii="Times New Roman" w:eastAsiaTheme="minorEastAsia" w:hAnsi="Times New Roman" w:cs="Times New Roman"/>
          <w:lang w:val="en-GB"/>
        </w:rPr>
        <w:t xml:space="preserve">. </w:t>
      </w:r>
    </w:p>
    <w:p w14:paraId="0A84484B" w14:textId="75A779CF" w:rsidR="00C92347" w:rsidRPr="00D80DE5" w:rsidRDefault="00412106" w:rsidP="00681499">
      <w:pPr>
        <w:pStyle w:val="ListParagraph"/>
        <w:numPr>
          <w:ilvl w:val="0"/>
          <w:numId w:val="39"/>
        </w:numPr>
        <w:spacing w:after="160"/>
        <w:jc w:val="both"/>
        <w:rPr>
          <w:rFonts w:ascii="Times New Roman" w:eastAsiaTheme="minorEastAsia" w:hAnsi="Times New Roman" w:cs="Times New Roman"/>
          <w:lang w:val="en-GB"/>
        </w:rPr>
      </w:pPr>
      <w:r w:rsidRPr="00D80DE5">
        <w:rPr>
          <w:rFonts w:ascii="Times New Roman" w:eastAsiaTheme="minorEastAsia" w:hAnsi="Times New Roman" w:cs="Times New Roman"/>
          <w:lang w:val="en-GB"/>
        </w:rPr>
        <w:t xml:space="preserve">If a PSFCH format occupies more than 2 symbols (e.g., like PUCCH format 1), then </w:t>
      </w:r>
      <w:r w:rsidR="00681499" w:rsidRPr="00D80DE5">
        <w:rPr>
          <w:rFonts w:ascii="Times New Roman" w:eastAsiaTheme="minorEastAsia" w:hAnsi="Times New Roman" w:cs="Times New Roman"/>
          <w:lang w:val="en-GB"/>
        </w:rPr>
        <w:t>the PSCCH/PSSCH sharing a</w:t>
      </w:r>
      <w:r w:rsidRPr="00D80DE5">
        <w:rPr>
          <w:rFonts w:ascii="Times New Roman" w:eastAsiaTheme="minorEastAsia" w:hAnsi="Times New Roman" w:cs="Times New Roman"/>
          <w:lang w:val="en-GB"/>
        </w:rPr>
        <w:t xml:space="preserve"> slot with the PSFCH could have limited time resources.</w:t>
      </w:r>
    </w:p>
    <w:p w14:paraId="39F1D89B" w14:textId="5DA76580" w:rsidR="00C92347" w:rsidRPr="00D80DE5" w:rsidRDefault="00412106" w:rsidP="006F19EF">
      <w:pPr>
        <w:jc w:val="both"/>
        <w:rPr>
          <w:rFonts w:ascii="Times New Roman" w:hAnsi="Times New Roman" w:cs="Times New Roman"/>
          <w:lang w:val="en-GB"/>
        </w:rPr>
      </w:pPr>
      <w:r w:rsidRPr="00D80DE5">
        <w:rPr>
          <w:rFonts w:ascii="Times New Roman" w:hAnsi="Times New Roman" w:cs="Times New Roman"/>
          <w:lang w:val="en-GB"/>
        </w:rPr>
        <w:t xml:space="preserve">In the FDM option, the PSFCH could occupy different frequency resources </w:t>
      </w:r>
      <w:r w:rsidR="00C92347" w:rsidRPr="00D80DE5">
        <w:rPr>
          <w:rFonts w:ascii="Times New Roman" w:hAnsi="Times New Roman" w:cs="Times New Roman"/>
          <w:lang w:val="en-GB"/>
        </w:rPr>
        <w:t xml:space="preserve">from the PSCCH/PSSCH resources. The disadvantage of the FDM option is that some dedicated frequency resources are allocated to PSFCH, which </w:t>
      </w:r>
      <w:r w:rsidR="00112107">
        <w:rPr>
          <w:rFonts w:ascii="Times New Roman" w:hAnsi="Times New Roman" w:cs="Times New Roman"/>
          <w:lang w:val="en-GB"/>
        </w:rPr>
        <w:t>may not be fully used due to a</w:t>
      </w:r>
      <w:r w:rsidR="00C92347" w:rsidRPr="00D80DE5">
        <w:rPr>
          <w:rFonts w:ascii="Times New Roman" w:hAnsi="Times New Roman" w:cs="Times New Roman"/>
          <w:lang w:val="en-GB"/>
        </w:rPr>
        <w:t xml:space="preserve"> limited </w:t>
      </w:r>
      <w:r w:rsidR="00681499" w:rsidRPr="00D80DE5">
        <w:rPr>
          <w:rFonts w:ascii="Times New Roman" w:hAnsi="Times New Roman" w:cs="Times New Roman"/>
          <w:lang w:val="en-GB"/>
        </w:rPr>
        <w:t>number of SFCI</w:t>
      </w:r>
      <w:r w:rsidR="007E14E2" w:rsidRPr="00D80DE5">
        <w:rPr>
          <w:rFonts w:ascii="Times New Roman" w:hAnsi="Times New Roman" w:cs="Times New Roman"/>
          <w:lang w:val="en-GB"/>
        </w:rPr>
        <w:t>. The advantage of the F</w:t>
      </w:r>
      <w:r w:rsidR="00C92347" w:rsidRPr="00D80DE5">
        <w:rPr>
          <w:rFonts w:ascii="Times New Roman" w:hAnsi="Times New Roman" w:cs="Times New Roman"/>
          <w:lang w:val="en-GB"/>
        </w:rPr>
        <w:t>DM option is that</w:t>
      </w:r>
      <w:r w:rsidR="007E14E2" w:rsidRPr="00D80DE5">
        <w:rPr>
          <w:rFonts w:ascii="Times New Roman" w:hAnsi="Times New Roman" w:cs="Times New Roman"/>
          <w:lang w:val="en-GB"/>
        </w:rPr>
        <w:t xml:space="preserve"> a unified frame structure of</w:t>
      </w:r>
      <w:r w:rsidR="00C92347" w:rsidRPr="00D80DE5">
        <w:rPr>
          <w:rFonts w:ascii="Times New Roman" w:hAnsi="Times New Roman" w:cs="Times New Roman"/>
          <w:lang w:val="en-GB"/>
        </w:rPr>
        <w:t xml:space="preserve"> PSCCH/PSSCH</w:t>
      </w:r>
      <w:r w:rsidR="007E14E2" w:rsidRPr="00D80DE5">
        <w:rPr>
          <w:rFonts w:ascii="Times New Roman" w:hAnsi="Times New Roman" w:cs="Times New Roman"/>
          <w:lang w:val="en-GB"/>
        </w:rPr>
        <w:t xml:space="preserve"> could be used. Furthermore, the FDM option supports the PSFCH format which might occupy multiple</w:t>
      </w:r>
      <w:r w:rsidR="00681499" w:rsidRPr="00D80DE5">
        <w:rPr>
          <w:rFonts w:ascii="Times New Roman" w:hAnsi="Times New Roman" w:cs="Times New Roman"/>
          <w:lang w:val="en-GB"/>
        </w:rPr>
        <w:t xml:space="preserve"> (e.g., more than 2)</w:t>
      </w:r>
      <w:r w:rsidR="007E14E2" w:rsidRPr="00D80DE5">
        <w:rPr>
          <w:rFonts w:ascii="Times New Roman" w:hAnsi="Times New Roman" w:cs="Times New Roman"/>
          <w:lang w:val="en-GB"/>
        </w:rPr>
        <w:t xml:space="preserve"> symbols, </w:t>
      </w:r>
      <w:r w:rsidR="00EA5BCE" w:rsidRPr="00D80DE5">
        <w:rPr>
          <w:rFonts w:ascii="Times New Roman" w:hAnsi="Times New Roman" w:cs="Times New Roman"/>
          <w:lang w:val="en-GB"/>
        </w:rPr>
        <w:t xml:space="preserve">and </w:t>
      </w:r>
      <w:r w:rsidR="007E14E2" w:rsidRPr="00D80DE5">
        <w:rPr>
          <w:rFonts w:ascii="Times New Roman" w:hAnsi="Times New Roman" w:cs="Times New Roman"/>
          <w:lang w:val="en-GB"/>
        </w:rPr>
        <w:t>provides more flexibilities on</w:t>
      </w:r>
      <w:r w:rsidR="00681499" w:rsidRPr="00D80DE5">
        <w:rPr>
          <w:rFonts w:ascii="Times New Roman" w:hAnsi="Times New Roman" w:cs="Times New Roman"/>
          <w:lang w:val="en-GB"/>
        </w:rPr>
        <w:t xml:space="preserve"> the HARQ feedback timing, as the HARQ feedback</w:t>
      </w:r>
      <w:r w:rsidR="007E14E2" w:rsidRPr="00D80DE5">
        <w:rPr>
          <w:rFonts w:ascii="Times New Roman" w:hAnsi="Times New Roman" w:cs="Times New Roman"/>
          <w:lang w:val="en-GB"/>
        </w:rPr>
        <w:t xml:space="preserve"> does not have to be at the end of a slot. </w:t>
      </w:r>
      <w:r w:rsidR="00EA5BCE" w:rsidRPr="00D80DE5">
        <w:rPr>
          <w:rFonts w:ascii="Times New Roman" w:hAnsi="Times New Roman" w:cs="Times New Roman"/>
          <w:lang w:val="en-GB"/>
        </w:rPr>
        <w:t xml:space="preserve">Finally, </w:t>
      </w:r>
      <w:r w:rsidR="00112107">
        <w:rPr>
          <w:rFonts w:ascii="Times New Roman" w:hAnsi="Times New Roman" w:cs="Times New Roman"/>
          <w:lang w:val="en-GB"/>
        </w:rPr>
        <w:t xml:space="preserve">the </w:t>
      </w:r>
      <w:r w:rsidR="00EA5BCE" w:rsidRPr="00D80DE5">
        <w:rPr>
          <w:rFonts w:ascii="Times New Roman" w:hAnsi="Times New Roman" w:cs="Times New Roman"/>
          <w:lang w:val="en-GB"/>
        </w:rPr>
        <w:t>frequency resources allocated for PSFCH may be used by other potential control information (e.g., pre-emption, reso</w:t>
      </w:r>
      <w:r w:rsidR="00B54B29" w:rsidRPr="00D80DE5">
        <w:rPr>
          <w:rFonts w:ascii="Times New Roman" w:hAnsi="Times New Roman" w:cs="Times New Roman"/>
          <w:lang w:val="en-GB"/>
        </w:rPr>
        <w:t>urce booking) to achieve</w:t>
      </w:r>
      <w:r w:rsidR="00EA5BCE" w:rsidRPr="00D80DE5">
        <w:rPr>
          <w:rFonts w:ascii="Times New Roman" w:hAnsi="Times New Roman" w:cs="Times New Roman"/>
          <w:lang w:val="en-GB"/>
        </w:rPr>
        <w:t xml:space="preserve"> </w:t>
      </w:r>
      <w:r w:rsidR="00B54B29" w:rsidRPr="00D80DE5">
        <w:rPr>
          <w:rFonts w:ascii="Times New Roman" w:hAnsi="Times New Roman" w:cs="Times New Roman"/>
          <w:lang w:val="en-GB"/>
        </w:rPr>
        <w:t xml:space="preserve">high </w:t>
      </w:r>
      <w:r w:rsidR="00EA5BCE" w:rsidRPr="00D80DE5">
        <w:rPr>
          <w:rFonts w:ascii="Times New Roman" w:hAnsi="Times New Roman" w:cs="Times New Roman"/>
          <w:lang w:val="en-GB"/>
        </w:rPr>
        <w:t xml:space="preserve">resource usage efficiency. </w:t>
      </w:r>
    </w:p>
    <w:p w14:paraId="120EC367" w14:textId="19961DD5" w:rsidR="00256415" w:rsidRPr="00D80DE5" w:rsidRDefault="00C92347" w:rsidP="00CB6D9D">
      <w:pPr>
        <w:jc w:val="both"/>
        <w:rPr>
          <w:rFonts w:ascii="Times New Roman" w:hAnsi="Times New Roman" w:cs="Times New Roman"/>
          <w:i/>
        </w:rPr>
      </w:pPr>
      <w:bookmarkStart w:id="12" w:name="_Hlk534989490"/>
      <w:r w:rsidRPr="00D80DE5">
        <w:rPr>
          <w:rFonts w:ascii="Times New Roman" w:hAnsi="Times New Roman" w:cs="Times New Roman"/>
          <w:b/>
          <w:i/>
          <w:u w:val="single"/>
        </w:rPr>
        <w:lastRenderedPageBreak/>
        <w:t>Proposal 1</w:t>
      </w:r>
      <w:r w:rsidR="00900340" w:rsidRPr="00D80DE5">
        <w:rPr>
          <w:rFonts w:ascii="Times New Roman" w:hAnsi="Times New Roman" w:cs="Times New Roman"/>
          <w:b/>
          <w:i/>
          <w:u w:val="single"/>
        </w:rPr>
        <w:t>2</w:t>
      </w:r>
      <w:r w:rsidRPr="00D80DE5">
        <w:rPr>
          <w:rFonts w:ascii="Times New Roman" w:hAnsi="Times New Roman" w:cs="Times New Roman"/>
          <w:b/>
          <w:i/>
          <w:u w:val="single"/>
        </w:rPr>
        <w:t>:</w:t>
      </w:r>
      <w:r w:rsidRPr="00D80DE5">
        <w:rPr>
          <w:rFonts w:ascii="Times New Roman" w:hAnsi="Times New Roman" w:cs="Times New Roman"/>
          <w:i/>
        </w:rPr>
        <w:t xml:space="preserve"> </w:t>
      </w:r>
      <w:r w:rsidR="00B54B29" w:rsidRPr="00D80DE5">
        <w:rPr>
          <w:rFonts w:ascii="Times New Roman" w:hAnsi="Times New Roman" w:cs="Times New Roman"/>
          <w:i/>
        </w:rPr>
        <w:t>RAN1 to study both TDM and FDM multiplexing</w:t>
      </w:r>
      <w:r w:rsidR="00EA5BCE" w:rsidRPr="00D80DE5">
        <w:rPr>
          <w:rFonts w:ascii="Times New Roman" w:hAnsi="Times New Roman" w:cs="Times New Roman"/>
          <w:i/>
        </w:rPr>
        <w:t xml:space="preserve"> of PSFCH resource</w:t>
      </w:r>
      <w:r w:rsidR="00B54B29" w:rsidRPr="00D80DE5">
        <w:rPr>
          <w:rFonts w:ascii="Times New Roman" w:hAnsi="Times New Roman" w:cs="Times New Roman"/>
          <w:i/>
        </w:rPr>
        <w:t>s</w:t>
      </w:r>
      <w:r w:rsidR="00EA5BCE" w:rsidRPr="00D80DE5">
        <w:rPr>
          <w:rFonts w:ascii="Times New Roman" w:hAnsi="Times New Roman" w:cs="Times New Roman"/>
          <w:i/>
        </w:rPr>
        <w:t xml:space="preserve"> </w:t>
      </w:r>
      <w:r w:rsidR="00B54B29" w:rsidRPr="00D80DE5">
        <w:rPr>
          <w:rFonts w:ascii="Times New Roman" w:hAnsi="Times New Roman" w:cs="Times New Roman"/>
          <w:i/>
        </w:rPr>
        <w:t xml:space="preserve">and </w:t>
      </w:r>
      <w:r w:rsidR="00EA5BCE" w:rsidRPr="00D80DE5">
        <w:rPr>
          <w:rFonts w:ascii="Times New Roman" w:hAnsi="Times New Roman" w:cs="Times New Roman"/>
          <w:i/>
        </w:rPr>
        <w:t>PSCCH/PSSCH resources.</w:t>
      </w:r>
      <w:bookmarkStart w:id="13" w:name="_Hlk525572301"/>
    </w:p>
    <w:bookmarkEnd w:id="12"/>
    <w:p w14:paraId="5840A373" w14:textId="77777777" w:rsidR="00CB6D9D" w:rsidRPr="00D80DE5" w:rsidRDefault="00CB6D9D" w:rsidP="00CB6D9D">
      <w:pPr>
        <w:jc w:val="both"/>
        <w:rPr>
          <w:rFonts w:ascii="Times New Roman" w:hAnsi="Times New Roman" w:cs="Times New Roman"/>
        </w:rPr>
      </w:pPr>
      <w:r w:rsidRPr="00D80DE5">
        <w:rPr>
          <w:rFonts w:ascii="Times New Roman" w:hAnsi="Times New Roman" w:cs="Times New Roman"/>
        </w:rPr>
        <w:t xml:space="preserve">In NR V2X sidelink groupcast, the HARQ feedback from multiple receivers may share a common feedback resource. This not only efficiently utilizes feedback resources, but also reduces feedback delay from multiple receiving UEs. </w:t>
      </w:r>
    </w:p>
    <w:p w14:paraId="42CB5FB9" w14:textId="7DE093A0" w:rsidR="00CB6D9D" w:rsidRPr="00D80DE5" w:rsidRDefault="00CB6D9D" w:rsidP="00CB6D9D">
      <w:pPr>
        <w:jc w:val="both"/>
        <w:rPr>
          <w:rFonts w:ascii="Times New Roman" w:hAnsi="Times New Roman" w:cs="Times New Roman"/>
          <w:i/>
        </w:rPr>
      </w:pPr>
      <w:bookmarkStart w:id="14" w:name="_Hlk534989502"/>
      <w:r w:rsidRPr="00D80DE5">
        <w:rPr>
          <w:rFonts w:ascii="Times New Roman" w:hAnsi="Times New Roman" w:cs="Times New Roman"/>
          <w:b/>
          <w:i/>
          <w:u w:val="single"/>
        </w:rPr>
        <w:t xml:space="preserve">Proposal </w:t>
      </w:r>
      <w:r w:rsidR="00900340" w:rsidRPr="00D80DE5">
        <w:rPr>
          <w:rFonts w:ascii="Times New Roman" w:hAnsi="Times New Roman" w:cs="Times New Roman"/>
          <w:b/>
          <w:i/>
          <w:u w:val="single"/>
        </w:rPr>
        <w:t>13</w:t>
      </w:r>
      <w:r w:rsidRPr="00D80DE5">
        <w:rPr>
          <w:rFonts w:ascii="Times New Roman" w:hAnsi="Times New Roman" w:cs="Times New Roman"/>
          <w:b/>
          <w:i/>
          <w:u w:val="single"/>
        </w:rPr>
        <w:t>:</w:t>
      </w:r>
      <w:r w:rsidRPr="00D80DE5">
        <w:rPr>
          <w:rFonts w:ascii="Times New Roman" w:hAnsi="Times New Roman" w:cs="Times New Roman"/>
          <w:i/>
        </w:rPr>
        <w:t xml:space="preserve"> The feedback resource sharing for NR V2X sidelink groupcast should be studied. </w:t>
      </w:r>
      <w:bookmarkEnd w:id="13"/>
    </w:p>
    <w:bookmarkEnd w:id="14"/>
    <w:p w14:paraId="0F241A18" w14:textId="0701BAD1" w:rsidR="00CB6D9D" w:rsidRPr="00D80DE5" w:rsidRDefault="00CB6D9D" w:rsidP="00CB6D9D">
      <w:pPr>
        <w:jc w:val="both"/>
        <w:rPr>
          <w:rFonts w:ascii="Times New Roman" w:hAnsi="Times New Roman" w:cs="Times New Roman"/>
        </w:rPr>
      </w:pPr>
      <w:r w:rsidRPr="00D80DE5">
        <w:rPr>
          <w:rFonts w:ascii="Times New Roman" w:hAnsi="Times New Roman" w:cs="Times New Roman"/>
          <w:lang w:val="en-GB"/>
        </w:rPr>
        <w:t>If</w:t>
      </w:r>
      <w:r w:rsidRPr="00D80DE5">
        <w:rPr>
          <w:rFonts w:ascii="Times New Roman" w:hAnsi="Times New Roman" w:cs="Times New Roman"/>
        </w:rPr>
        <w:t xml:space="preserve"> a resource is needed for a receiver to send feedback information, this feedback resource may be reserved by a transmitter. This approach has lower latency and complexity than to have the receiver obtain a resource (e.g., via gNB or sensing) for its feedback. If the transmitter is a mode 1 UE w</w:t>
      </w:r>
      <w:r w:rsidR="00112107">
        <w:rPr>
          <w:rFonts w:ascii="Times New Roman" w:hAnsi="Times New Roman" w:cs="Times New Roman"/>
        </w:rPr>
        <w:t xml:space="preserve">ith </w:t>
      </w:r>
      <w:r w:rsidR="00D9086B">
        <w:rPr>
          <w:rFonts w:ascii="Times New Roman" w:hAnsi="Times New Roman" w:cs="Times New Roman"/>
        </w:rPr>
        <w:t>configured grant resource allocation, then the configured grant</w:t>
      </w:r>
      <w:r w:rsidRPr="00D80DE5">
        <w:rPr>
          <w:rFonts w:ascii="Times New Roman" w:hAnsi="Times New Roman" w:cs="Times New Roman"/>
        </w:rPr>
        <w:t xml:space="preserve"> configuration may be extended to include a feedback resource. If the transmitter is a mode 2 UE, its resource selection procedure may be extended to include a feedback resource. </w:t>
      </w:r>
    </w:p>
    <w:p w14:paraId="7709D50B" w14:textId="34699825" w:rsidR="00CB6D9D" w:rsidRPr="00D80DE5" w:rsidRDefault="00CB6D9D" w:rsidP="00CB6D9D">
      <w:pPr>
        <w:jc w:val="both"/>
        <w:rPr>
          <w:rFonts w:ascii="Times New Roman" w:hAnsi="Times New Roman" w:cs="Times New Roman"/>
          <w:lang w:val="en-GB"/>
        </w:rPr>
      </w:pPr>
      <w:r w:rsidRPr="00D80DE5">
        <w:rPr>
          <w:rFonts w:ascii="Times New Roman" w:hAnsi="Times New Roman" w:cs="Times New Roman"/>
          <w:lang w:val="en-GB"/>
        </w:rPr>
        <w:t>The CSI timeline between</w:t>
      </w:r>
      <w:r w:rsidR="00D9086B">
        <w:rPr>
          <w:rFonts w:ascii="Times New Roman" w:hAnsi="Times New Roman" w:cs="Times New Roman"/>
          <w:lang w:val="en-GB"/>
        </w:rPr>
        <w:t xml:space="preserve"> sidelink</w:t>
      </w:r>
      <w:r w:rsidRPr="00D80DE5">
        <w:rPr>
          <w:rFonts w:ascii="Times New Roman" w:hAnsi="Times New Roman" w:cs="Times New Roman"/>
          <w:lang w:val="en-GB"/>
        </w:rPr>
        <w:t xml:space="preserve"> CSI RS transmission and its associated CSI feedback may depend on the actual CSI parameters, sidelink channel conditions and data latency requirement, and RS transmission parameters. For example, in high mobility environments, the sidelink channel may vary quickly and the acquired sidelink CSI information at the receiver may then need to be sent to the transmitter in a timely fashion for its accuracy. To reduce the CSI feedback delay and to support a flexible RS to feedback timing, a transmitter may reserve resources for CSI feedback. This reservation information could be delivered to the receiver together with sidelink reference signal transmissions. </w:t>
      </w:r>
    </w:p>
    <w:p w14:paraId="4F3F0E64" w14:textId="095DCA1C" w:rsidR="00CB6D9D" w:rsidRPr="00D80DE5" w:rsidRDefault="00CB6D9D" w:rsidP="00CB6D9D">
      <w:pPr>
        <w:jc w:val="both"/>
        <w:rPr>
          <w:rFonts w:ascii="Times New Roman" w:hAnsi="Times New Roman" w:cs="Times New Roman"/>
          <w:i/>
        </w:rPr>
      </w:pPr>
      <w:bookmarkStart w:id="15" w:name="_Hlk534989508"/>
      <w:r w:rsidRPr="00D80DE5">
        <w:rPr>
          <w:rFonts w:ascii="Times New Roman" w:hAnsi="Times New Roman" w:cs="Times New Roman"/>
          <w:b/>
          <w:i/>
          <w:u w:val="single"/>
        </w:rPr>
        <w:t xml:space="preserve">Proposal </w:t>
      </w:r>
      <w:r w:rsidR="00900340" w:rsidRPr="00D80DE5">
        <w:rPr>
          <w:rFonts w:ascii="Times New Roman" w:hAnsi="Times New Roman" w:cs="Times New Roman"/>
          <w:b/>
          <w:i/>
          <w:u w:val="single"/>
        </w:rPr>
        <w:t>14</w:t>
      </w:r>
      <w:r w:rsidRPr="00D80DE5">
        <w:rPr>
          <w:rFonts w:ascii="Times New Roman" w:hAnsi="Times New Roman" w:cs="Times New Roman"/>
          <w:b/>
          <w:i/>
          <w:u w:val="single"/>
        </w:rPr>
        <w:t>:</w:t>
      </w:r>
      <w:r w:rsidRPr="00D80DE5">
        <w:rPr>
          <w:rFonts w:ascii="Times New Roman" w:hAnsi="Times New Roman" w:cs="Times New Roman"/>
          <w:i/>
        </w:rPr>
        <w:t xml:space="preserve"> The mechani</w:t>
      </w:r>
      <w:r w:rsidR="00B54B29" w:rsidRPr="00D80DE5">
        <w:rPr>
          <w:rFonts w:ascii="Times New Roman" w:hAnsi="Times New Roman" w:cs="Times New Roman"/>
          <w:i/>
        </w:rPr>
        <w:t>sm of transmitter</w:t>
      </w:r>
      <w:r w:rsidRPr="00D80DE5">
        <w:rPr>
          <w:rFonts w:ascii="Times New Roman" w:hAnsi="Times New Roman" w:cs="Times New Roman"/>
          <w:i/>
        </w:rPr>
        <w:t xml:space="preserve"> UE reserving feedback resources should be considered in NR sidelink.</w:t>
      </w:r>
    </w:p>
    <w:bookmarkEnd w:id="15"/>
    <w:p w14:paraId="50681DAC" w14:textId="77777777" w:rsidR="00CB6D9D" w:rsidRPr="00D80DE5" w:rsidRDefault="00CB6D9D" w:rsidP="00CB6D9D">
      <w:pPr>
        <w:rPr>
          <w:rFonts w:ascii="Times New Roman" w:hAnsi="Times New Roman" w:cs="Times New Roman"/>
          <w:lang w:val="en-GB"/>
        </w:rPr>
      </w:pPr>
    </w:p>
    <w:p w14:paraId="56918EF4" w14:textId="7F41EA89" w:rsidR="00C02CB9" w:rsidRPr="00D80DE5" w:rsidRDefault="00C02CB9" w:rsidP="00C02CB9">
      <w:pPr>
        <w:pStyle w:val="Heading2"/>
        <w:ind w:left="720" w:hanging="720"/>
        <w:jc w:val="both"/>
        <w:rPr>
          <w:rFonts w:ascii="Times New Roman" w:hAnsi="Times New Roman"/>
          <w:sz w:val="28"/>
        </w:rPr>
      </w:pPr>
      <w:r w:rsidRPr="00D80DE5">
        <w:rPr>
          <w:rFonts w:ascii="Times New Roman" w:hAnsi="Times New Roman"/>
          <w:sz w:val="28"/>
        </w:rPr>
        <w:t>Power control</w:t>
      </w:r>
    </w:p>
    <w:p w14:paraId="731A3B06" w14:textId="28D56AD3" w:rsidR="00A278E6" w:rsidRPr="008F7ECF" w:rsidRDefault="00123BED" w:rsidP="00123BED">
      <w:pPr>
        <w:jc w:val="both"/>
        <w:rPr>
          <w:rFonts w:ascii="Times New Roman" w:hAnsi="Times New Roman" w:cs="Times New Roman"/>
        </w:rPr>
      </w:pPr>
      <w:r w:rsidRPr="008F7ECF">
        <w:rPr>
          <w:rFonts w:ascii="Times New Roman" w:hAnsi="Times New Roman" w:cs="Times New Roman"/>
        </w:rPr>
        <w:t xml:space="preserve">Broadcast transmission is assumed in LTE V2X sidelink and only open-loop power control </w:t>
      </w:r>
      <w:r>
        <w:rPr>
          <w:rFonts w:ascii="Times New Roman" w:hAnsi="Times New Roman" w:cs="Times New Roman"/>
        </w:rPr>
        <w:t xml:space="preserve">based on downlink pathloss </w:t>
      </w:r>
      <w:r w:rsidRPr="008F7ECF">
        <w:rPr>
          <w:rFonts w:ascii="Times New Roman" w:hAnsi="Times New Roman" w:cs="Times New Roman"/>
        </w:rPr>
        <w:t xml:space="preserve">is supported. </w:t>
      </w:r>
      <w:r>
        <w:rPr>
          <w:rFonts w:ascii="Times New Roman" w:hAnsi="Times New Roman" w:cs="Times New Roman"/>
        </w:rPr>
        <w:t xml:space="preserve">Unlike sidelink broadcast, it is feasible to measure the sidelink pathloss for unicast or groupcast due to the limited number of receiver UEs. </w:t>
      </w:r>
      <w:r w:rsidRPr="008F7ECF">
        <w:rPr>
          <w:rFonts w:ascii="Times New Roman" w:hAnsi="Times New Roman" w:cs="Times New Roman"/>
        </w:rPr>
        <w:t xml:space="preserve">The accurate sidelink pathloss </w:t>
      </w:r>
      <w:r w:rsidR="006C56B2">
        <w:rPr>
          <w:rFonts w:ascii="Times New Roman" w:hAnsi="Times New Roman" w:cs="Times New Roman"/>
        </w:rPr>
        <w:t xml:space="preserve">estimation </w:t>
      </w:r>
      <w:r w:rsidRPr="008F7ECF">
        <w:rPr>
          <w:rFonts w:ascii="Times New Roman" w:hAnsi="Times New Roman" w:cs="Times New Roman"/>
        </w:rPr>
        <w:t>between transmitter UE and receiver UE</w:t>
      </w:r>
      <w:r>
        <w:rPr>
          <w:rFonts w:ascii="Times New Roman" w:hAnsi="Times New Roman" w:cs="Times New Roman"/>
        </w:rPr>
        <w:t>s</w:t>
      </w:r>
      <w:r w:rsidRPr="008F7ECF">
        <w:rPr>
          <w:rFonts w:ascii="Times New Roman" w:hAnsi="Times New Roman" w:cs="Times New Roman"/>
        </w:rPr>
        <w:t xml:space="preserve"> may be beneficial for reliable transmission and interference reduction in NR V2X</w:t>
      </w:r>
      <w:r>
        <w:rPr>
          <w:rFonts w:ascii="Times New Roman" w:hAnsi="Times New Roman" w:cs="Times New Roman"/>
        </w:rPr>
        <w:t xml:space="preserve"> sidelink unicast or groupcast</w:t>
      </w:r>
      <w:r w:rsidRPr="008F7ECF">
        <w:rPr>
          <w:rFonts w:ascii="Times New Roman" w:hAnsi="Times New Roman" w:cs="Times New Roman"/>
        </w:rPr>
        <w:t xml:space="preserve">. </w:t>
      </w:r>
      <w:r w:rsidR="00A278E6">
        <w:rPr>
          <w:rFonts w:ascii="Times New Roman" w:hAnsi="Times New Roman" w:cs="Times New Roman"/>
        </w:rPr>
        <w:t xml:space="preserve">It may also be beneficial for power saving for pedestrian UE. </w:t>
      </w:r>
      <w:r w:rsidRPr="008F7ECF">
        <w:rPr>
          <w:rFonts w:ascii="Times New Roman" w:hAnsi="Times New Roman" w:cs="Times New Roman"/>
        </w:rPr>
        <w:t xml:space="preserve">Therefore, open-loop </w:t>
      </w:r>
      <w:r>
        <w:rPr>
          <w:rFonts w:ascii="Times New Roman" w:hAnsi="Times New Roman" w:cs="Times New Roman"/>
        </w:rPr>
        <w:t xml:space="preserve">power control based on </w:t>
      </w:r>
      <w:r w:rsidRPr="008F7ECF">
        <w:rPr>
          <w:rFonts w:ascii="Times New Roman" w:hAnsi="Times New Roman" w:cs="Times New Roman"/>
        </w:rPr>
        <w:t>sidelink pathloss between the</w:t>
      </w:r>
      <w:r>
        <w:rPr>
          <w:rFonts w:ascii="Times New Roman" w:hAnsi="Times New Roman" w:cs="Times New Roman"/>
        </w:rPr>
        <w:t xml:space="preserve"> transmitter UE</w:t>
      </w:r>
      <w:r w:rsidRPr="008F7ECF">
        <w:rPr>
          <w:rFonts w:ascii="Times New Roman" w:hAnsi="Times New Roman" w:cs="Times New Roman"/>
        </w:rPr>
        <w:t xml:space="preserve"> </w:t>
      </w:r>
      <w:r>
        <w:rPr>
          <w:rFonts w:ascii="Times New Roman" w:hAnsi="Times New Roman" w:cs="Times New Roman"/>
        </w:rPr>
        <w:t xml:space="preserve">and </w:t>
      </w:r>
      <w:r w:rsidRPr="008F7ECF">
        <w:rPr>
          <w:rFonts w:ascii="Times New Roman" w:hAnsi="Times New Roman" w:cs="Times New Roman"/>
        </w:rPr>
        <w:t>receiver UE</w:t>
      </w:r>
      <w:r>
        <w:rPr>
          <w:rFonts w:ascii="Times New Roman" w:hAnsi="Times New Roman" w:cs="Times New Roman"/>
        </w:rPr>
        <w:t>s</w:t>
      </w:r>
      <w:r w:rsidRPr="008F7ECF">
        <w:rPr>
          <w:rFonts w:ascii="Times New Roman" w:hAnsi="Times New Roman" w:cs="Times New Roman"/>
        </w:rPr>
        <w:t xml:space="preserve"> for unicast and groupcast should be studied for NR V2X </w:t>
      </w:r>
      <w:r>
        <w:rPr>
          <w:rFonts w:ascii="Times New Roman" w:hAnsi="Times New Roman" w:cs="Times New Roman"/>
        </w:rPr>
        <w:t xml:space="preserve">sidelink </w:t>
      </w:r>
      <w:r w:rsidRPr="008F7ECF">
        <w:rPr>
          <w:rFonts w:ascii="Times New Roman" w:hAnsi="Times New Roman" w:cs="Times New Roman"/>
        </w:rPr>
        <w:t xml:space="preserve">unicast and groupcast. </w:t>
      </w:r>
    </w:p>
    <w:p w14:paraId="0FC1D344" w14:textId="33888236" w:rsidR="00EF49F7" w:rsidRDefault="00EF49F7" w:rsidP="00244A6A">
      <w:pPr>
        <w:jc w:val="both"/>
        <w:rPr>
          <w:rFonts w:ascii="Times New Roman" w:hAnsi="Times New Roman" w:cs="Times New Roman"/>
          <w:b/>
          <w:i/>
          <w:u w:val="single"/>
        </w:rPr>
      </w:pPr>
      <w:bookmarkStart w:id="16" w:name="_Hlk534989513"/>
      <w:r w:rsidRPr="00D80DE5">
        <w:rPr>
          <w:rFonts w:ascii="Times New Roman" w:hAnsi="Times New Roman" w:cs="Times New Roman"/>
          <w:b/>
          <w:i/>
          <w:u w:val="single"/>
        </w:rPr>
        <w:t>Proposal</w:t>
      </w:r>
      <w:r w:rsidR="009C591C">
        <w:rPr>
          <w:rFonts w:ascii="Times New Roman" w:hAnsi="Times New Roman" w:cs="Times New Roman"/>
          <w:b/>
          <w:i/>
          <w:u w:val="single"/>
        </w:rPr>
        <w:t xml:space="preserve"> 15</w:t>
      </w:r>
      <w:r w:rsidRPr="00D80DE5">
        <w:rPr>
          <w:rFonts w:ascii="Times New Roman" w:hAnsi="Times New Roman" w:cs="Times New Roman"/>
          <w:b/>
          <w:i/>
          <w:u w:val="single"/>
        </w:rPr>
        <w:t>:</w:t>
      </w:r>
      <w:r w:rsidRPr="00DC21F2">
        <w:rPr>
          <w:rFonts w:ascii="Times New Roman" w:hAnsi="Times New Roman" w:cs="Times New Roman"/>
          <w:i/>
        </w:rPr>
        <w:t xml:space="preserve"> O</w:t>
      </w:r>
      <w:r>
        <w:rPr>
          <w:rFonts w:ascii="Times New Roman" w:hAnsi="Times New Roman" w:cs="Times New Roman"/>
          <w:i/>
        </w:rPr>
        <w:t>pen-loop power control</w:t>
      </w:r>
      <w:r w:rsidRPr="00E04C23">
        <w:rPr>
          <w:rFonts w:ascii="Times New Roman" w:hAnsi="Times New Roman" w:cs="Times New Roman"/>
          <w:i/>
        </w:rPr>
        <w:t xml:space="preserve"> </w:t>
      </w:r>
      <w:r>
        <w:rPr>
          <w:rFonts w:ascii="Times New Roman" w:hAnsi="Times New Roman" w:cs="Times New Roman"/>
          <w:i/>
        </w:rPr>
        <w:t xml:space="preserve">based on sidelink pathloss </w:t>
      </w:r>
      <w:r w:rsidRPr="00AD2201">
        <w:rPr>
          <w:rFonts w:ascii="Times New Roman" w:hAnsi="Times New Roman" w:cs="Times New Roman"/>
          <w:i/>
        </w:rPr>
        <w:t xml:space="preserve">should be </w:t>
      </w:r>
      <w:r>
        <w:rPr>
          <w:rFonts w:ascii="Times New Roman" w:hAnsi="Times New Roman" w:cs="Times New Roman"/>
          <w:i/>
        </w:rPr>
        <w:t>studied</w:t>
      </w:r>
      <w:r w:rsidRPr="00AD2201">
        <w:rPr>
          <w:rFonts w:ascii="Times New Roman" w:hAnsi="Times New Roman" w:cs="Times New Roman"/>
          <w:i/>
        </w:rPr>
        <w:t xml:space="preserve"> for NR V2X</w:t>
      </w:r>
      <w:r>
        <w:rPr>
          <w:rFonts w:ascii="Times New Roman" w:hAnsi="Times New Roman" w:cs="Times New Roman"/>
          <w:i/>
        </w:rPr>
        <w:t xml:space="preserve"> unicast and groupcast</w:t>
      </w:r>
      <w:r w:rsidRPr="00AD2201">
        <w:rPr>
          <w:rFonts w:ascii="Times New Roman" w:hAnsi="Times New Roman" w:cs="Times New Roman"/>
          <w:i/>
        </w:rPr>
        <w:t>.</w:t>
      </w:r>
    </w:p>
    <w:bookmarkEnd w:id="16"/>
    <w:p w14:paraId="3EFDB1E2" w14:textId="38A7892E" w:rsidR="00123BED" w:rsidRDefault="00491331" w:rsidP="00123BED">
      <w:pPr>
        <w:jc w:val="both"/>
        <w:rPr>
          <w:rFonts w:ascii="Times New Roman" w:hAnsi="Times New Roman" w:cs="Times New Roman"/>
        </w:rPr>
      </w:pPr>
      <w:r>
        <w:rPr>
          <w:rFonts w:ascii="Times New Roman" w:hAnsi="Times New Roman" w:cs="Times New Roman"/>
        </w:rPr>
        <w:t xml:space="preserve">Closed-loop power control is not used in broadcast sidelink, since feedback is not supported. Furthermore, </w:t>
      </w:r>
      <w:r w:rsidR="00123BED" w:rsidRPr="008F7ECF">
        <w:rPr>
          <w:rFonts w:ascii="Times New Roman" w:hAnsi="Times New Roman" w:cs="Times New Roman"/>
        </w:rPr>
        <w:t>since the number of links between source UE and destination UEs is large</w:t>
      </w:r>
      <w:r>
        <w:rPr>
          <w:rFonts w:ascii="Times New Roman" w:hAnsi="Times New Roman" w:cs="Times New Roman"/>
        </w:rPr>
        <w:t xml:space="preserve"> in sidelink broadcast</w:t>
      </w:r>
      <w:r w:rsidR="00123BED" w:rsidRPr="008F7ECF">
        <w:rPr>
          <w:rFonts w:ascii="Times New Roman" w:hAnsi="Times New Roman" w:cs="Times New Roman"/>
        </w:rPr>
        <w:t>, it is problematic to support closed</w:t>
      </w:r>
      <w:r w:rsidR="00123BED">
        <w:rPr>
          <w:rFonts w:ascii="Times New Roman" w:hAnsi="Times New Roman" w:cs="Times New Roman"/>
        </w:rPr>
        <w:t>-</w:t>
      </w:r>
      <w:r w:rsidR="00123BED" w:rsidRPr="008F7ECF">
        <w:rPr>
          <w:rFonts w:ascii="Times New Roman" w:hAnsi="Times New Roman" w:cs="Times New Roman"/>
        </w:rPr>
        <w:t xml:space="preserve">loop power control. </w:t>
      </w:r>
      <w:r w:rsidR="00123BED">
        <w:rPr>
          <w:rFonts w:ascii="Times New Roman" w:hAnsi="Times New Roman" w:cs="Times New Roman"/>
        </w:rPr>
        <w:t>For</w:t>
      </w:r>
      <w:r w:rsidR="00123BED" w:rsidRPr="008F7ECF">
        <w:rPr>
          <w:rFonts w:ascii="Times New Roman" w:hAnsi="Times New Roman" w:cs="Times New Roman"/>
        </w:rPr>
        <w:t xml:space="preserve"> NR V2X </w:t>
      </w:r>
      <w:r w:rsidR="00123BED">
        <w:rPr>
          <w:rFonts w:ascii="Times New Roman" w:hAnsi="Times New Roman" w:cs="Times New Roman"/>
        </w:rPr>
        <w:t xml:space="preserve">sidelink </w:t>
      </w:r>
      <w:r w:rsidR="00123BED" w:rsidRPr="008F7ECF">
        <w:rPr>
          <w:rFonts w:ascii="Times New Roman" w:hAnsi="Times New Roman" w:cs="Times New Roman"/>
        </w:rPr>
        <w:t xml:space="preserve">unicast and groupcast, it is desirable to </w:t>
      </w:r>
      <w:r w:rsidR="00123BED">
        <w:rPr>
          <w:rFonts w:ascii="Times New Roman" w:hAnsi="Times New Roman" w:cs="Times New Roman"/>
        </w:rPr>
        <w:t>study</w:t>
      </w:r>
      <w:r w:rsidR="00123BED" w:rsidRPr="008F7ECF">
        <w:rPr>
          <w:rFonts w:ascii="Times New Roman" w:hAnsi="Times New Roman" w:cs="Times New Roman"/>
        </w:rPr>
        <w:t xml:space="preserve"> accurate and efficient closed-loop power control </w:t>
      </w:r>
      <w:r w:rsidR="00123BED">
        <w:rPr>
          <w:rFonts w:ascii="Times New Roman" w:hAnsi="Times New Roman" w:cs="Times New Roman"/>
        </w:rPr>
        <w:t xml:space="preserve">mechanism </w:t>
      </w:r>
      <w:r w:rsidR="00123BED" w:rsidRPr="008F7ECF">
        <w:rPr>
          <w:rFonts w:ascii="Times New Roman" w:hAnsi="Times New Roman" w:cs="Times New Roman"/>
        </w:rPr>
        <w:t>to support more reliable unicast and groupcast transmission</w:t>
      </w:r>
      <w:r w:rsidR="006C56B2">
        <w:rPr>
          <w:rFonts w:ascii="Times New Roman" w:hAnsi="Times New Roman" w:cs="Times New Roman"/>
        </w:rPr>
        <w:t>s</w:t>
      </w:r>
      <w:r w:rsidR="00123BED" w:rsidRPr="008F7ECF">
        <w:rPr>
          <w:rFonts w:ascii="Times New Roman" w:hAnsi="Times New Roman" w:cs="Times New Roman"/>
        </w:rPr>
        <w:t xml:space="preserve"> in NR V2X. </w:t>
      </w:r>
      <w:r w:rsidR="003579CD">
        <w:rPr>
          <w:rFonts w:ascii="Times New Roman" w:hAnsi="Times New Roman" w:cs="Times New Roman"/>
        </w:rPr>
        <w:t xml:space="preserve">As </w:t>
      </w:r>
      <w:r w:rsidR="00123BED" w:rsidRPr="008F7ECF">
        <w:rPr>
          <w:rFonts w:ascii="Times New Roman" w:hAnsi="Times New Roman" w:cs="Times New Roman"/>
        </w:rPr>
        <w:t xml:space="preserve">required by SA </w:t>
      </w:r>
      <w:r w:rsidR="00123BED" w:rsidRPr="008F7ECF">
        <w:rPr>
          <w:rFonts w:ascii="Times New Roman" w:hAnsi="Times New Roman" w:cs="Times New Roman"/>
        </w:rPr>
        <w:fldChar w:fldCharType="begin"/>
      </w:r>
      <w:r w:rsidR="00123BED" w:rsidRPr="008F7ECF">
        <w:rPr>
          <w:rFonts w:ascii="Times New Roman" w:hAnsi="Times New Roman" w:cs="Times New Roman"/>
        </w:rPr>
        <w:instrText xml:space="preserve"> REF _Ref520971888 \r \h  \* MERGEFORMAT </w:instrText>
      </w:r>
      <w:r w:rsidR="00123BED" w:rsidRPr="008F7ECF">
        <w:rPr>
          <w:rFonts w:ascii="Times New Roman" w:hAnsi="Times New Roman" w:cs="Times New Roman"/>
        </w:rPr>
      </w:r>
      <w:r w:rsidR="00123BED" w:rsidRPr="008F7ECF">
        <w:rPr>
          <w:rFonts w:ascii="Times New Roman" w:hAnsi="Times New Roman" w:cs="Times New Roman"/>
        </w:rPr>
        <w:fldChar w:fldCharType="separate"/>
      </w:r>
      <w:r w:rsidR="00123BED">
        <w:rPr>
          <w:rFonts w:ascii="Times New Roman" w:hAnsi="Times New Roman" w:cs="Times New Roman"/>
        </w:rPr>
        <w:t>[7]</w:t>
      </w:r>
      <w:r w:rsidR="00123BED" w:rsidRPr="008F7ECF">
        <w:rPr>
          <w:rFonts w:ascii="Times New Roman" w:hAnsi="Times New Roman" w:cs="Times New Roman"/>
        </w:rPr>
        <w:fldChar w:fldCharType="end"/>
      </w:r>
      <w:r w:rsidR="00123BED" w:rsidRPr="008F7ECF">
        <w:rPr>
          <w:rFonts w:ascii="Times New Roman" w:hAnsi="Times New Roman" w:cs="Times New Roman"/>
        </w:rPr>
        <w:t>, the transmitting UE should be able to control the communication range of the V2X message sent in sidelink, based on the characteristic of the messages. Accurate and efficient power control schemes are desirable to control the transmitting power of the message when it differs from one to another sidelink destination. It is beneficial from a privacy and security perspective, and is also favorable, to reduce the interference and improve the energy efficiency in NR V2X.</w:t>
      </w:r>
      <w:r w:rsidR="00123BED" w:rsidRPr="0062134C">
        <w:rPr>
          <w:rFonts w:ascii="Times New Roman" w:hAnsi="Times New Roman" w:cs="Times New Roman"/>
        </w:rPr>
        <w:t xml:space="preserve"> </w:t>
      </w:r>
    </w:p>
    <w:p w14:paraId="50C6F5A6" w14:textId="34A48C42" w:rsidR="00204B44" w:rsidRDefault="00EF49F7" w:rsidP="00CB6D9D">
      <w:pPr>
        <w:jc w:val="both"/>
        <w:rPr>
          <w:rFonts w:ascii="Times New Roman" w:hAnsi="Times New Roman" w:cs="Times New Roman"/>
          <w:i/>
        </w:rPr>
      </w:pPr>
      <w:bookmarkStart w:id="17" w:name="_Hlk534989519"/>
      <w:r w:rsidRPr="00D80DE5">
        <w:rPr>
          <w:rFonts w:ascii="Times New Roman" w:hAnsi="Times New Roman" w:cs="Times New Roman"/>
          <w:b/>
          <w:i/>
          <w:u w:val="single"/>
        </w:rPr>
        <w:t>Proposal</w:t>
      </w:r>
      <w:r w:rsidR="009C591C">
        <w:rPr>
          <w:rFonts w:ascii="Times New Roman" w:hAnsi="Times New Roman" w:cs="Times New Roman"/>
          <w:b/>
          <w:i/>
          <w:u w:val="single"/>
        </w:rPr>
        <w:t xml:space="preserve"> 16</w:t>
      </w:r>
      <w:r w:rsidRPr="00D80DE5">
        <w:rPr>
          <w:rFonts w:ascii="Times New Roman" w:hAnsi="Times New Roman" w:cs="Times New Roman"/>
          <w:b/>
          <w:i/>
          <w:u w:val="single"/>
        </w:rPr>
        <w:t>:</w:t>
      </w:r>
      <w:r w:rsidRPr="003B2C1B">
        <w:rPr>
          <w:rFonts w:ascii="Times New Roman" w:hAnsi="Times New Roman" w:cs="Times New Roman"/>
          <w:b/>
          <w:i/>
        </w:rPr>
        <w:t xml:space="preserve"> </w:t>
      </w:r>
      <w:r w:rsidRPr="00AB11BB">
        <w:rPr>
          <w:rFonts w:ascii="Times New Roman" w:hAnsi="Times New Roman" w:cs="Times New Roman"/>
          <w:i/>
        </w:rPr>
        <w:t>Closed-loop power control for NR V2X should be studied for reliable transmission and interference reduction.</w:t>
      </w:r>
    </w:p>
    <w:bookmarkEnd w:id="17"/>
    <w:p w14:paraId="27A59326" w14:textId="77777777" w:rsidR="009C591C" w:rsidRPr="00EF49F7" w:rsidRDefault="009C591C" w:rsidP="00CB6D9D">
      <w:pPr>
        <w:jc w:val="both"/>
        <w:rPr>
          <w:rFonts w:ascii="Times New Roman" w:hAnsi="Times New Roman" w:cs="Times New Roman"/>
          <w:b/>
          <w:i/>
          <w:u w:val="single"/>
        </w:rPr>
      </w:pPr>
    </w:p>
    <w:p w14:paraId="5FA4A227" w14:textId="2BCA1E15" w:rsidR="00BB2DD7" w:rsidRPr="00D80DE5" w:rsidRDefault="00BB2DD7" w:rsidP="00BB2DD7">
      <w:pPr>
        <w:pStyle w:val="Heading2"/>
        <w:ind w:left="720" w:hanging="720"/>
        <w:jc w:val="both"/>
        <w:rPr>
          <w:rFonts w:ascii="Times New Roman" w:hAnsi="Times New Roman"/>
          <w:sz w:val="28"/>
        </w:rPr>
      </w:pPr>
      <w:bookmarkStart w:id="18" w:name="_Hlk534383374"/>
      <w:r w:rsidRPr="00D80DE5">
        <w:rPr>
          <w:rFonts w:ascii="Times New Roman" w:hAnsi="Times New Roman"/>
          <w:sz w:val="28"/>
        </w:rPr>
        <w:lastRenderedPageBreak/>
        <w:t>Resource pool multiplexing for unicast, groupcast and broadcast</w:t>
      </w:r>
    </w:p>
    <w:bookmarkEnd w:id="18"/>
    <w:p w14:paraId="03F0D5BD" w14:textId="751ACABA" w:rsidR="00897AD2" w:rsidRPr="00D80DE5" w:rsidRDefault="00F311F2" w:rsidP="00F311F2">
      <w:pPr>
        <w:jc w:val="both"/>
        <w:rPr>
          <w:rFonts w:ascii="Times New Roman" w:hAnsi="Times New Roman" w:cs="Times New Roman"/>
          <w:lang w:val="en-GB"/>
        </w:rPr>
      </w:pPr>
      <w:r w:rsidRPr="00D80DE5">
        <w:rPr>
          <w:rFonts w:ascii="Times New Roman" w:hAnsi="Times New Roman" w:cs="Times New Roman"/>
          <w:lang w:val="en-GB"/>
        </w:rPr>
        <w:t xml:space="preserve">A UE may be involved in sidelink unicast, groupcast and broadcast simultaneously. For example, a platooning member UE </w:t>
      </w:r>
      <w:r w:rsidR="00D9086B">
        <w:rPr>
          <w:rFonts w:ascii="Times New Roman" w:hAnsi="Times New Roman" w:cs="Times New Roman"/>
          <w:lang w:val="en-GB"/>
        </w:rPr>
        <w:t>is</w:t>
      </w:r>
      <w:r w:rsidRPr="00D80DE5">
        <w:rPr>
          <w:rFonts w:ascii="Times New Roman" w:hAnsi="Times New Roman" w:cs="Times New Roman"/>
          <w:lang w:val="en-GB"/>
        </w:rPr>
        <w:t xml:space="preserve"> in a groupcast session; it may </w:t>
      </w:r>
      <w:r w:rsidR="00D9086B">
        <w:rPr>
          <w:rFonts w:ascii="Times New Roman" w:hAnsi="Times New Roman" w:cs="Times New Roman"/>
          <w:lang w:val="en-GB"/>
        </w:rPr>
        <w:t xml:space="preserve">also be in a unicast session by </w:t>
      </w:r>
      <w:r w:rsidRPr="00D80DE5">
        <w:rPr>
          <w:rFonts w:ascii="Times New Roman" w:hAnsi="Times New Roman" w:cs="Times New Roman"/>
          <w:lang w:val="en-GB"/>
        </w:rPr>
        <w:t>com</w:t>
      </w:r>
      <w:r w:rsidR="00D9086B">
        <w:rPr>
          <w:rFonts w:ascii="Times New Roman" w:hAnsi="Times New Roman" w:cs="Times New Roman"/>
          <w:lang w:val="en-GB"/>
        </w:rPr>
        <w:t>municating</w:t>
      </w:r>
      <w:r w:rsidRPr="00D80DE5">
        <w:rPr>
          <w:rFonts w:ascii="Times New Roman" w:hAnsi="Times New Roman" w:cs="Times New Roman"/>
          <w:lang w:val="en-GB"/>
        </w:rPr>
        <w:t xml:space="preserve"> with a neighbour vehicle UE on the next lane; and it may </w:t>
      </w:r>
      <w:r w:rsidR="00D9086B">
        <w:rPr>
          <w:rFonts w:ascii="Times New Roman" w:hAnsi="Times New Roman" w:cs="Times New Roman"/>
          <w:lang w:val="en-GB"/>
        </w:rPr>
        <w:t>also be in a broadcast session by receiving</w:t>
      </w:r>
      <w:r w:rsidRPr="00D80DE5">
        <w:rPr>
          <w:rFonts w:ascii="Times New Roman" w:hAnsi="Times New Roman" w:cs="Times New Roman"/>
          <w:lang w:val="en-GB"/>
        </w:rPr>
        <w:t xml:space="preserve"> CAM from other UEs. To facilitate the UE’s operation, it is beneficial to have a common resource pool for un</w:t>
      </w:r>
      <w:r w:rsidR="002C0712" w:rsidRPr="00D80DE5">
        <w:rPr>
          <w:rFonts w:ascii="Times New Roman" w:hAnsi="Times New Roman" w:cs="Times New Roman"/>
          <w:lang w:val="en-GB"/>
        </w:rPr>
        <w:t xml:space="preserve">icast, groupcast and broadcast. If separate resource pools are used for sidelink unicast, groupcast and broadcast, then the UE may have to dynamically switch among these resource pools. The sensing and monitoring </w:t>
      </w:r>
      <w:r w:rsidR="00204B44" w:rsidRPr="00D80DE5">
        <w:rPr>
          <w:rFonts w:ascii="Times New Roman" w:hAnsi="Times New Roman" w:cs="Times New Roman"/>
          <w:lang w:val="en-GB"/>
        </w:rPr>
        <w:t>of multiple</w:t>
      </w:r>
      <w:r w:rsidR="002C0712" w:rsidRPr="00D80DE5">
        <w:rPr>
          <w:rFonts w:ascii="Times New Roman" w:hAnsi="Times New Roman" w:cs="Times New Roman"/>
          <w:lang w:val="en-GB"/>
        </w:rPr>
        <w:t xml:space="preserve"> resource pools could complicate the UE operations.   </w:t>
      </w:r>
    </w:p>
    <w:p w14:paraId="308D7312" w14:textId="375A4C0E" w:rsidR="002C0712" w:rsidRPr="00D80DE5" w:rsidRDefault="002C0712" w:rsidP="002C0712">
      <w:pPr>
        <w:jc w:val="both"/>
        <w:rPr>
          <w:rFonts w:ascii="Times New Roman" w:hAnsi="Times New Roman" w:cs="Times New Roman"/>
          <w:i/>
        </w:rPr>
      </w:pPr>
      <w:bookmarkStart w:id="19" w:name="_Hlk534989563"/>
      <w:r w:rsidRPr="00D80DE5">
        <w:rPr>
          <w:rFonts w:ascii="Times New Roman" w:hAnsi="Times New Roman" w:cs="Times New Roman"/>
          <w:b/>
          <w:i/>
          <w:u w:val="single"/>
        </w:rPr>
        <w:t>Proposal 1</w:t>
      </w:r>
      <w:r w:rsidR="00DF3933">
        <w:rPr>
          <w:rFonts w:ascii="Times New Roman" w:hAnsi="Times New Roman" w:cs="Times New Roman"/>
          <w:b/>
          <w:i/>
          <w:u w:val="single"/>
        </w:rPr>
        <w:t>7</w:t>
      </w:r>
      <w:r w:rsidRPr="00D80DE5">
        <w:rPr>
          <w:rFonts w:ascii="Times New Roman" w:hAnsi="Times New Roman" w:cs="Times New Roman"/>
          <w:b/>
          <w:i/>
          <w:u w:val="single"/>
        </w:rPr>
        <w:t>:</w:t>
      </w:r>
      <w:r w:rsidRPr="00D80DE5">
        <w:rPr>
          <w:rFonts w:ascii="Times New Roman" w:hAnsi="Times New Roman" w:cs="Times New Roman"/>
          <w:i/>
        </w:rPr>
        <w:t xml:space="preserve"> RAN1 V2X supports a unified resource pool design for sidelink unicast, groupcast and broadcast</w:t>
      </w:r>
      <w:bookmarkEnd w:id="19"/>
      <w:r w:rsidRPr="00D80DE5">
        <w:rPr>
          <w:rFonts w:ascii="Times New Roman" w:hAnsi="Times New Roman" w:cs="Times New Roman"/>
          <w:i/>
        </w:rPr>
        <w:t xml:space="preserve">. </w:t>
      </w:r>
    </w:p>
    <w:p w14:paraId="1023DF6E" w14:textId="77777777" w:rsidR="00F311F2" w:rsidRPr="00D80DE5" w:rsidRDefault="00F311F2" w:rsidP="00F311F2">
      <w:pPr>
        <w:jc w:val="both"/>
        <w:rPr>
          <w:rFonts w:ascii="Times New Roman" w:hAnsi="Times New Roman" w:cs="Times New Roman"/>
        </w:rPr>
      </w:pPr>
    </w:p>
    <w:p w14:paraId="36D91076" w14:textId="442DB944" w:rsidR="00B06F72" w:rsidRPr="00D80DE5" w:rsidRDefault="00246DCE" w:rsidP="002A2499">
      <w:pPr>
        <w:pStyle w:val="Heading2"/>
        <w:ind w:left="720" w:hanging="720"/>
        <w:jc w:val="both"/>
        <w:rPr>
          <w:rFonts w:ascii="Times New Roman" w:hAnsi="Times New Roman"/>
          <w:sz w:val="28"/>
        </w:rPr>
      </w:pPr>
      <w:bookmarkStart w:id="20" w:name="_Hlk534383403"/>
      <w:r>
        <w:rPr>
          <w:rFonts w:ascii="Times New Roman" w:hAnsi="Times New Roman"/>
          <w:sz w:val="28"/>
        </w:rPr>
        <w:t>Beam management</w:t>
      </w:r>
    </w:p>
    <w:bookmarkEnd w:id="20"/>
    <w:p w14:paraId="221664C7" w14:textId="77777777" w:rsidR="00246DCE" w:rsidRPr="00A93513" w:rsidRDefault="00246DCE" w:rsidP="00246DCE">
      <w:pPr>
        <w:pStyle w:val="Observation"/>
        <w:numPr>
          <w:ilvl w:val="0"/>
          <w:numId w:val="0"/>
        </w:numPr>
        <w:tabs>
          <w:tab w:val="clear" w:pos="1701"/>
        </w:tabs>
        <w:spacing w:after="160" w:line="259" w:lineRule="auto"/>
        <w:rPr>
          <w:rFonts w:ascii="Times New Roman" w:eastAsiaTheme="minorEastAsia" w:hAnsi="Times New Roman"/>
          <w:b w:val="0"/>
          <w:bCs w:val="0"/>
          <w:sz w:val="22"/>
          <w:szCs w:val="22"/>
          <w:lang w:val="en-US"/>
        </w:rPr>
      </w:pPr>
      <w:r w:rsidRPr="00A93513">
        <w:rPr>
          <w:rFonts w:ascii="Times New Roman" w:eastAsiaTheme="minorEastAsia" w:hAnsi="Times New Roman"/>
          <w:b w:val="0"/>
          <w:bCs w:val="0"/>
          <w:sz w:val="22"/>
          <w:szCs w:val="22"/>
          <w:lang w:val="en-US"/>
        </w:rPr>
        <w:t xml:space="preserve">It was agreed that sidelink frequencies for FR1 and FR2 (i.e. up to 52.6 GHz) should be considered for NR V2X SI. The propagation characteristics of mmW bands (e.g., FR2) require the use of beams for V2X sidelink to enable reliable data transmission and reception for advanced NR V2X use cases. Some of the NR V2X use cases have reliability requirements up to 99.999%. To achieve the high reliability for NR V2X, beam-based directional transmission/reception will be needed for sidelink unicast, groupcast and broadcast. </w:t>
      </w:r>
    </w:p>
    <w:p w14:paraId="5024E6E1" w14:textId="77777777" w:rsidR="00246DCE" w:rsidRPr="00A93513" w:rsidRDefault="00246DCE" w:rsidP="00246DCE">
      <w:pPr>
        <w:pStyle w:val="Observation"/>
        <w:numPr>
          <w:ilvl w:val="0"/>
          <w:numId w:val="0"/>
        </w:numPr>
        <w:tabs>
          <w:tab w:val="clear" w:pos="1701"/>
        </w:tabs>
        <w:spacing w:after="160" w:line="259" w:lineRule="auto"/>
        <w:rPr>
          <w:rFonts w:ascii="Times New Roman" w:eastAsiaTheme="minorEastAsia" w:hAnsi="Times New Roman"/>
          <w:b w:val="0"/>
          <w:bCs w:val="0"/>
          <w:sz w:val="22"/>
          <w:szCs w:val="22"/>
          <w:lang w:val="en-US"/>
        </w:rPr>
      </w:pPr>
      <w:r w:rsidRPr="00A93513">
        <w:rPr>
          <w:rFonts w:ascii="Times New Roman" w:eastAsiaTheme="minorEastAsia" w:hAnsi="Times New Roman"/>
          <w:b w:val="0"/>
          <w:bCs w:val="0"/>
          <w:sz w:val="22"/>
          <w:szCs w:val="22"/>
          <w:lang w:val="en-US"/>
        </w:rPr>
        <w:t>In NR, beamforming is used in uplink and downlink to compensate for the larger path loss in high frequency bands. The beam-based framework, including beam management and beam failure recovery procedures, was introduced in NR Rel-15. Similar to the Rel-15 NR, the sidelink protocol design should follow a unified or common beam-based framework for FR1 and FR2. The existing beam-based framework for NR could be a starting point for the NR sidelink beam-based framework. However, NR sidelink beam-based framework should take into account NR sidelink frame structure and special procedures such as sensing and resource selection procedures.</w:t>
      </w:r>
    </w:p>
    <w:p w14:paraId="32BA359B" w14:textId="582164EC" w:rsidR="00246DCE" w:rsidRPr="00A93513" w:rsidRDefault="00246DCE" w:rsidP="00246DCE">
      <w:pPr>
        <w:pStyle w:val="Observation"/>
        <w:numPr>
          <w:ilvl w:val="0"/>
          <w:numId w:val="0"/>
        </w:numPr>
        <w:tabs>
          <w:tab w:val="clear" w:pos="1701"/>
        </w:tabs>
        <w:spacing w:after="160"/>
        <w:ind w:left="1701" w:hanging="1701"/>
        <w:rPr>
          <w:rFonts w:ascii="Times New Roman" w:eastAsiaTheme="minorEastAsia" w:hAnsi="Times New Roman"/>
          <w:b w:val="0"/>
          <w:bCs w:val="0"/>
          <w:i/>
          <w:sz w:val="22"/>
          <w:szCs w:val="22"/>
          <w:lang w:val="en-US"/>
        </w:rPr>
      </w:pPr>
      <w:bookmarkStart w:id="21" w:name="_Hlk534989573"/>
      <w:r w:rsidRPr="00A93513">
        <w:rPr>
          <w:rFonts w:ascii="Times New Roman" w:eastAsiaTheme="minorEastAsia" w:hAnsi="Times New Roman"/>
          <w:bCs w:val="0"/>
          <w:i/>
          <w:sz w:val="22"/>
          <w:szCs w:val="22"/>
          <w:u w:val="single"/>
          <w:lang w:val="en-US"/>
        </w:rPr>
        <w:t xml:space="preserve">Proposal </w:t>
      </w:r>
      <w:r w:rsidR="009C591C">
        <w:rPr>
          <w:rFonts w:ascii="Times New Roman" w:eastAsiaTheme="minorEastAsia" w:hAnsi="Times New Roman"/>
          <w:bCs w:val="0"/>
          <w:i/>
          <w:sz w:val="22"/>
          <w:szCs w:val="22"/>
          <w:u w:val="single"/>
          <w:lang w:val="en-US"/>
        </w:rPr>
        <w:t>18</w:t>
      </w:r>
      <w:r w:rsidRPr="00A93513">
        <w:rPr>
          <w:rFonts w:ascii="Times New Roman" w:eastAsiaTheme="minorEastAsia" w:hAnsi="Times New Roman"/>
          <w:bCs w:val="0"/>
          <w:i/>
          <w:sz w:val="22"/>
          <w:szCs w:val="22"/>
          <w:u w:val="single"/>
          <w:lang w:val="en-US"/>
        </w:rPr>
        <w:t>:</w:t>
      </w:r>
      <w:r w:rsidRPr="00A93513">
        <w:rPr>
          <w:rFonts w:ascii="Times New Roman" w:eastAsiaTheme="minorEastAsia" w:hAnsi="Times New Roman"/>
          <w:b w:val="0"/>
          <w:bCs w:val="0"/>
          <w:i/>
          <w:sz w:val="22"/>
          <w:szCs w:val="22"/>
          <w:lang w:val="en-US"/>
        </w:rPr>
        <w:t xml:space="preserve"> The NR sidelink should support a beam-based </w:t>
      </w:r>
      <w:r w:rsidR="00040EBF">
        <w:rPr>
          <w:rFonts w:ascii="Times New Roman" w:eastAsiaTheme="minorEastAsia" w:hAnsi="Times New Roman"/>
          <w:b w:val="0"/>
          <w:bCs w:val="0"/>
          <w:i/>
          <w:sz w:val="22"/>
          <w:szCs w:val="22"/>
          <w:lang w:val="en-US"/>
        </w:rPr>
        <w:t>unified</w:t>
      </w:r>
      <w:r w:rsidRPr="00A93513">
        <w:rPr>
          <w:rFonts w:ascii="Times New Roman" w:eastAsiaTheme="minorEastAsia" w:hAnsi="Times New Roman"/>
          <w:b w:val="0"/>
          <w:bCs w:val="0"/>
          <w:i/>
          <w:sz w:val="22"/>
          <w:szCs w:val="22"/>
          <w:lang w:val="en-US"/>
        </w:rPr>
        <w:t xml:space="preserve"> design framework for FR1 and FR2.</w:t>
      </w:r>
    </w:p>
    <w:bookmarkEnd w:id="21"/>
    <w:p w14:paraId="2CA75C6B" w14:textId="77777777" w:rsidR="00246DCE" w:rsidRPr="00A93513" w:rsidRDefault="00246DCE" w:rsidP="00246DCE">
      <w:pPr>
        <w:pStyle w:val="Observation"/>
        <w:numPr>
          <w:ilvl w:val="0"/>
          <w:numId w:val="0"/>
        </w:numPr>
        <w:tabs>
          <w:tab w:val="clear" w:pos="1701"/>
        </w:tabs>
        <w:spacing w:after="160" w:line="259" w:lineRule="auto"/>
        <w:rPr>
          <w:rFonts w:ascii="Times New Roman" w:eastAsiaTheme="minorEastAsia" w:hAnsi="Times New Roman"/>
          <w:b w:val="0"/>
          <w:bCs w:val="0"/>
          <w:sz w:val="22"/>
          <w:szCs w:val="22"/>
          <w:lang w:val="en-US"/>
        </w:rPr>
      </w:pPr>
      <w:r w:rsidRPr="00A93513">
        <w:rPr>
          <w:rFonts w:ascii="Times New Roman" w:eastAsiaTheme="minorEastAsia" w:hAnsi="Times New Roman"/>
          <w:b w:val="0"/>
          <w:bCs w:val="0"/>
          <w:sz w:val="22"/>
          <w:szCs w:val="22"/>
          <w:lang w:val="en-US"/>
        </w:rPr>
        <w:t xml:space="preserve">Like NR uplink and downlink beam-based framework, NR sidelink beam-based framework needs physical layer functionalities for low latency operations. Since V2X sidelink channel conditions may vary fast due to high mobility vehicles, it is essential to include physical layer functionalities for NR sidelink beam-based framework to fit fast-changing physical channels. The beam-based framework is not only applicable to unicast or groupcast sidelink, but also applicable to broadcast sidelink. </w:t>
      </w:r>
    </w:p>
    <w:p w14:paraId="2B9137EF" w14:textId="4829A78A" w:rsidR="00246DCE" w:rsidRPr="00A93513" w:rsidRDefault="00246DCE" w:rsidP="00246DCE">
      <w:pPr>
        <w:pStyle w:val="Observation"/>
        <w:numPr>
          <w:ilvl w:val="0"/>
          <w:numId w:val="0"/>
        </w:numPr>
        <w:tabs>
          <w:tab w:val="clear" w:pos="1701"/>
        </w:tabs>
        <w:spacing w:after="160" w:line="259" w:lineRule="auto"/>
        <w:rPr>
          <w:rFonts w:ascii="Times New Roman" w:eastAsiaTheme="minorEastAsia" w:hAnsi="Times New Roman"/>
          <w:b w:val="0"/>
          <w:bCs w:val="0"/>
          <w:sz w:val="22"/>
          <w:szCs w:val="22"/>
          <w:lang w:val="en-US"/>
        </w:rPr>
      </w:pPr>
      <w:r w:rsidRPr="00A93513">
        <w:rPr>
          <w:rFonts w:ascii="Times New Roman" w:eastAsiaTheme="minorEastAsia" w:hAnsi="Times New Roman"/>
          <w:b w:val="0"/>
          <w:bCs w:val="0"/>
          <w:sz w:val="22"/>
          <w:szCs w:val="22"/>
          <w:lang w:val="en-US"/>
        </w:rPr>
        <w:t>Since LTE V2X o</w:t>
      </w:r>
      <w:r w:rsidR="00491331">
        <w:rPr>
          <w:rFonts w:ascii="Times New Roman" w:eastAsiaTheme="minorEastAsia" w:hAnsi="Times New Roman"/>
          <w:b w:val="0"/>
          <w:bCs w:val="0"/>
          <w:sz w:val="22"/>
          <w:szCs w:val="22"/>
          <w:lang w:val="en-US"/>
        </w:rPr>
        <w:t xml:space="preserve">nly supports broadcast sidelink </w:t>
      </w:r>
      <w:r w:rsidRPr="00A93513">
        <w:rPr>
          <w:rFonts w:ascii="Times New Roman" w:eastAsiaTheme="minorEastAsia" w:hAnsi="Times New Roman"/>
          <w:b w:val="0"/>
          <w:bCs w:val="0"/>
          <w:sz w:val="22"/>
          <w:szCs w:val="22"/>
          <w:lang w:val="en-US"/>
        </w:rPr>
        <w:t xml:space="preserve">and has no physical layer functionality built in for unicast and groupcast sidelink, it is important to introduce physical layer functionalities for NR V2X unicast, groupcast and broadcast sidelink transmissions to meet the low latency requirements for advanced NR V2X use cases. </w:t>
      </w:r>
    </w:p>
    <w:p w14:paraId="7D1B951A" w14:textId="7500D450" w:rsidR="00246DCE" w:rsidRPr="00A93513" w:rsidRDefault="009C591C" w:rsidP="00246DCE">
      <w:pPr>
        <w:pStyle w:val="Observation"/>
        <w:numPr>
          <w:ilvl w:val="0"/>
          <w:numId w:val="0"/>
        </w:numPr>
        <w:tabs>
          <w:tab w:val="clear" w:pos="1701"/>
        </w:tabs>
        <w:spacing w:after="160"/>
        <w:ind w:firstLine="9"/>
        <w:rPr>
          <w:rFonts w:ascii="Times New Roman" w:eastAsiaTheme="minorEastAsia" w:hAnsi="Times New Roman"/>
          <w:b w:val="0"/>
          <w:bCs w:val="0"/>
          <w:i/>
          <w:sz w:val="22"/>
          <w:szCs w:val="22"/>
          <w:lang w:val="en-US"/>
        </w:rPr>
      </w:pPr>
      <w:bookmarkStart w:id="22" w:name="_Hlk534989580"/>
      <w:r>
        <w:rPr>
          <w:rFonts w:ascii="Times New Roman" w:eastAsiaTheme="minorEastAsia" w:hAnsi="Times New Roman"/>
          <w:bCs w:val="0"/>
          <w:i/>
          <w:sz w:val="22"/>
          <w:szCs w:val="22"/>
          <w:u w:val="single"/>
          <w:lang w:val="en-US"/>
        </w:rPr>
        <w:t>Proposal 19</w:t>
      </w:r>
      <w:r w:rsidR="00246DCE" w:rsidRPr="00A93513">
        <w:rPr>
          <w:rFonts w:ascii="Times New Roman" w:eastAsiaTheme="minorEastAsia" w:hAnsi="Times New Roman"/>
          <w:bCs w:val="0"/>
          <w:i/>
          <w:sz w:val="22"/>
          <w:szCs w:val="22"/>
          <w:u w:val="single"/>
          <w:lang w:val="en-US"/>
        </w:rPr>
        <w:t>:</w:t>
      </w:r>
      <w:r w:rsidR="00246DCE" w:rsidRPr="00A93513">
        <w:rPr>
          <w:rFonts w:ascii="Times New Roman" w:eastAsiaTheme="minorEastAsia" w:hAnsi="Times New Roman"/>
          <w:b w:val="0"/>
          <w:bCs w:val="0"/>
          <w:i/>
          <w:sz w:val="22"/>
          <w:szCs w:val="22"/>
          <w:lang w:val="en-US"/>
        </w:rPr>
        <w:t xml:space="preserve"> The NR should support beam-based PHY layer functionalities to enable unicast, groupcast and broadcast transmissions. </w:t>
      </w:r>
    </w:p>
    <w:bookmarkEnd w:id="22"/>
    <w:p w14:paraId="2633F903" w14:textId="779BF7F3" w:rsidR="00246DCE" w:rsidRPr="003865BE" w:rsidRDefault="00246DCE" w:rsidP="00E26BDB">
      <w:pPr>
        <w:spacing w:line="240" w:lineRule="auto"/>
        <w:jc w:val="both"/>
        <w:rPr>
          <w:rFonts w:ascii="Times New Roman" w:hAnsi="Times New Roman" w:cs="Times New Roman"/>
        </w:rPr>
      </w:pPr>
      <w:r w:rsidRPr="003865BE">
        <w:rPr>
          <w:rFonts w:ascii="Times New Roman" w:hAnsi="Times New Roman" w:cs="Times New Roman"/>
        </w:rPr>
        <w:t>In order to support various NR V2X applications and traffic, it is desired to design efficient V2X sidelink beam management protocol and procedures to reduce the overhead and latency</w:t>
      </w:r>
      <w:r>
        <w:rPr>
          <w:rFonts w:ascii="Times New Roman" w:hAnsi="Times New Roman" w:cs="Times New Roman"/>
        </w:rPr>
        <w:t>.</w:t>
      </w:r>
      <w:r w:rsidRPr="003865BE">
        <w:rPr>
          <w:rFonts w:ascii="Times New Roman" w:hAnsi="Times New Roman" w:cs="Times New Roman"/>
        </w:rPr>
        <w:t xml:space="preserve"> </w:t>
      </w:r>
      <w:r w:rsidR="00491331">
        <w:rPr>
          <w:rFonts w:ascii="Times New Roman" w:hAnsi="Times New Roman" w:cs="Times New Roman"/>
        </w:rPr>
        <w:t xml:space="preserve">For example, </w:t>
      </w:r>
      <w:r w:rsidRPr="003865BE">
        <w:rPr>
          <w:rFonts w:ascii="Times New Roman" w:hAnsi="Times New Roman" w:cs="Times New Roman"/>
        </w:rPr>
        <w:t xml:space="preserve">efficient beam training </w:t>
      </w:r>
      <w:r>
        <w:rPr>
          <w:rFonts w:ascii="Times New Roman" w:hAnsi="Times New Roman" w:cs="Times New Roman"/>
        </w:rPr>
        <w:t>and</w:t>
      </w:r>
      <w:r w:rsidRPr="003865BE">
        <w:rPr>
          <w:rFonts w:ascii="Times New Roman" w:hAnsi="Times New Roman" w:cs="Times New Roman"/>
        </w:rPr>
        <w:t xml:space="preserve"> beam selection </w:t>
      </w:r>
      <w:r w:rsidR="00491331">
        <w:rPr>
          <w:rFonts w:ascii="Times New Roman" w:hAnsi="Times New Roman" w:cs="Times New Roman"/>
        </w:rPr>
        <w:t xml:space="preserve">are desirable </w:t>
      </w:r>
      <w:r w:rsidRPr="003865BE">
        <w:rPr>
          <w:rFonts w:ascii="Times New Roman" w:hAnsi="Times New Roman" w:cs="Times New Roman"/>
        </w:rPr>
        <w:t>to reduce the</w:t>
      </w:r>
      <w:r w:rsidR="00123BED">
        <w:rPr>
          <w:rFonts w:ascii="Times New Roman" w:hAnsi="Times New Roman" w:cs="Times New Roman"/>
        </w:rPr>
        <w:t xml:space="preserve"> overhead and</w:t>
      </w:r>
      <w:r w:rsidRPr="003865BE">
        <w:rPr>
          <w:rFonts w:ascii="Times New Roman" w:hAnsi="Times New Roman" w:cs="Times New Roman"/>
        </w:rPr>
        <w:t xml:space="preserve"> latency for various NR V2X use cases </w:t>
      </w:r>
      <w:r w:rsidR="00040EBF">
        <w:rPr>
          <w:rFonts w:ascii="Times New Roman" w:hAnsi="Times New Roman" w:cs="Times New Roman"/>
        </w:rPr>
        <w:t>(</w:t>
      </w:r>
      <w:r w:rsidR="00383541">
        <w:rPr>
          <w:rFonts w:ascii="Times New Roman" w:hAnsi="Times New Roman" w:cs="Times New Roman"/>
        </w:rPr>
        <w:t>e.g.,</w:t>
      </w:r>
      <w:r w:rsidRPr="003865BE">
        <w:rPr>
          <w:rFonts w:ascii="Times New Roman" w:hAnsi="Times New Roman" w:cs="Times New Roman"/>
        </w:rPr>
        <w:t xml:space="preserve"> vehicles platooning, extended sensors, advanced driving and remote driving</w:t>
      </w:r>
      <w:r w:rsidR="00383541">
        <w:rPr>
          <w:rFonts w:ascii="Times New Roman" w:hAnsi="Times New Roman" w:cs="Times New Roman"/>
        </w:rPr>
        <w:t>)</w:t>
      </w:r>
      <w:r w:rsidRPr="003865BE">
        <w:rPr>
          <w:rFonts w:ascii="Times New Roman" w:hAnsi="Times New Roman" w:cs="Times New Roman"/>
        </w:rPr>
        <w:t xml:space="preserve"> and traffic types </w:t>
      </w:r>
      <w:r w:rsidR="00383541">
        <w:rPr>
          <w:rFonts w:ascii="Times New Roman" w:hAnsi="Times New Roman" w:cs="Times New Roman"/>
        </w:rPr>
        <w:t>(e.g.,</w:t>
      </w:r>
      <w:r w:rsidRPr="003865BE">
        <w:rPr>
          <w:rFonts w:ascii="Times New Roman" w:hAnsi="Times New Roman" w:cs="Times New Roman"/>
        </w:rPr>
        <w:t xml:space="preserve"> unicast, groupcast and broadcast</w:t>
      </w:r>
      <w:r w:rsidR="00491331">
        <w:rPr>
          <w:rFonts w:ascii="Times New Roman" w:hAnsi="Times New Roman" w:cs="Times New Roman"/>
        </w:rPr>
        <w:t>).</w:t>
      </w:r>
      <w:r w:rsidR="00383541">
        <w:rPr>
          <w:rFonts w:ascii="Times New Roman" w:hAnsi="Times New Roman" w:cs="Times New Roman"/>
        </w:rPr>
        <w:t xml:space="preserve"> </w:t>
      </w:r>
      <w:r w:rsidR="000D0EDE">
        <w:rPr>
          <w:rFonts w:ascii="Times New Roman" w:hAnsi="Times New Roman" w:cs="Times New Roman"/>
        </w:rPr>
        <w:t>Also, it is desirable</w:t>
      </w:r>
      <w:r w:rsidR="00491331">
        <w:rPr>
          <w:rFonts w:ascii="Times New Roman" w:hAnsi="Times New Roman" w:cs="Times New Roman"/>
        </w:rPr>
        <w:t xml:space="preserve"> to design e</w:t>
      </w:r>
      <w:r w:rsidRPr="003865BE">
        <w:rPr>
          <w:rFonts w:ascii="Times New Roman" w:hAnsi="Times New Roman" w:cs="Times New Roman"/>
        </w:rPr>
        <w:t xml:space="preserve">fficient beam </w:t>
      </w:r>
      <w:r>
        <w:rPr>
          <w:rFonts w:ascii="Times New Roman" w:hAnsi="Times New Roman" w:cs="Times New Roman"/>
        </w:rPr>
        <w:t>tracking</w:t>
      </w:r>
      <w:r w:rsidRPr="003865BE">
        <w:rPr>
          <w:rFonts w:ascii="Times New Roman" w:hAnsi="Times New Roman" w:cs="Times New Roman"/>
        </w:rPr>
        <w:t xml:space="preserve">, </w:t>
      </w:r>
      <w:r>
        <w:rPr>
          <w:rFonts w:ascii="Times New Roman" w:hAnsi="Times New Roman" w:cs="Times New Roman"/>
        </w:rPr>
        <w:t xml:space="preserve">beam </w:t>
      </w:r>
      <w:r w:rsidRPr="003865BE">
        <w:rPr>
          <w:rFonts w:ascii="Times New Roman" w:hAnsi="Times New Roman" w:cs="Times New Roman"/>
        </w:rPr>
        <w:t>measurement</w:t>
      </w:r>
      <w:r>
        <w:rPr>
          <w:rFonts w:ascii="Times New Roman" w:hAnsi="Times New Roman" w:cs="Times New Roman"/>
        </w:rPr>
        <w:t xml:space="preserve"> and</w:t>
      </w:r>
      <w:r w:rsidRPr="003865BE">
        <w:rPr>
          <w:rFonts w:ascii="Times New Roman" w:hAnsi="Times New Roman" w:cs="Times New Roman"/>
        </w:rPr>
        <w:t xml:space="preserve"> reporting to maintain the beam pair link between transm</w:t>
      </w:r>
      <w:r w:rsidR="00383541">
        <w:rPr>
          <w:rFonts w:ascii="Times New Roman" w:hAnsi="Times New Roman" w:cs="Times New Roman"/>
        </w:rPr>
        <w:t xml:space="preserve">itter UE and receiver UE in the scenarios of </w:t>
      </w:r>
      <w:r w:rsidRPr="003865BE">
        <w:rPr>
          <w:rFonts w:ascii="Times New Roman" w:hAnsi="Times New Roman" w:cs="Times New Roman"/>
        </w:rPr>
        <w:t xml:space="preserve">frequent beam quality change </w:t>
      </w:r>
      <w:r w:rsidR="00383541">
        <w:rPr>
          <w:rFonts w:ascii="Times New Roman" w:hAnsi="Times New Roman" w:cs="Times New Roman"/>
        </w:rPr>
        <w:t>due to</w:t>
      </w:r>
      <w:r w:rsidRPr="003865BE">
        <w:rPr>
          <w:rFonts w:ascii="Times New Roman" w:hAnsi="Times New Roman" w:cs="Times New Roman"/>
        </w:rPr>
        <w:t xml:space="preserve"> high vehicl</w:t>
      </w:r>
      <w:r w:rsidR="00491331">
        <w:rPr>
          <w:rFonts w:ascii="Times New Roman" w:hAnsi="Times New Roman" w:cs="Times New Roman"/>
        </w:rPr>
        <w:t>e speed and/or vehicle blockage.</w:t>
      </w:r>
      <w:r>
        <w:rPr>
          <w:rFonts w:ascii="Times New Roman" w:hAnsi="Times New Roman" w:cs="Times New Roman"/>
        </w:rPr>
        <w:t xml:space="preserve"> Therefore, we propose</w:t>
      </w:r>
      <w:r w:rsidRPr="00F3256B">
        <w:rPr>
          <w:rFonts w:ascii="Times New Roman" w:hAnsi="Times New Roman" w:cs="Times New Roman"/>
        </w:rPr>
        <w:t xml:space="preserve"> NR V2X should study efficient beam management procedures with low overhead and latency</w:t>
      </w:r>
      <w:r>
        <w:rPr>
          <w:rFonts w:ascii="Times New Roman" w:hAnsi="Times New Roman" w:cs="Times New Roman"/>
        </w:rPr>
        <w:t>.</w:t>
      </w:r>
    </w:p>
    <w:p w14:paraId="32E4B797" w14:textId="6E44007C" w:rsidR="00246DCE" w:rsidRDefault="00246DCE" w:rsidP="00246DCE">
      <w:pPr>
        <w:jc w:val="both"/>
        <w:rPr>
          <w:rFonts w:ascii="Times New Roman" w:hAnsi="Times New Roman" w:cs="Times New Roman"/>
          <w:i/>
        </w:rPr>
      </w:pPr>
      <w:bookmarkStart w:id="23" w:name="_Hlk534989603"/>
      <w:r w:rsidRPr="009F16B7">
        <w:rPr>
          <w:rFonts w:ascii="Times New Roman" w:hAnsi="Times New Roman" w:cs="Times New Roman"/>
          <w:b/>
          <w:i/>
          <w:u w:val="single"/>
        </w:rPr>
        <w:t>Proposal</w:t>
      </w:r>
      <w:r w:rsidR="009C591C">
        <w:rPr>
          <w:rFonts w:ascii="Times New Roman" w:hAnsi="Times New Roman" w:cs="Times New Roman"/>
          <w:b/>
          <w:i/>
          <w:u w:val="single"/>
        </w:rPr>
        <w:t xml:space="preserve"> 20</w:t>
      </w:r>
      <w:r w:rsidRPr="009F16B7">
        <w:rPr>
          <w:rFonts w:ascii="Times New Roman" w:hAnsi="Times New Roman" w:cs="Times New Roman"/>
          <w:b/>
          <w:i/>
          <w:u w:val="single"/>
        </w:rPr>
        <w:t>:</w:t>
      </w:r>
      <w:r w:rsidRPr="00D80DE5">
        <w:rPr>
          <w:rFonts w:ascii="Times New Roman" w:hAnsi="Times New Roman"/>
          <w:i/>
        </w:rPr>
        <w:t xml:space="preserve"> </w:t>
      </w:r>
      <w:r w:rsidRPr="009F16B7">
        <w:rPr>
          <w:rFonts w:ascii="Times New Roman" w:hAnsi="Times New Roman" w:cs="Times New Roman"/>
          <w:i/>
        </w:rPr>
        <w:t>The NR V2X should study efficient beam management procedures with low overhead and latency</w:t>
      </w:r>
      <w:r>
        <w:rPr>
          <w:rFonts w:ascii="Times New Roman" w:hAnsi="Times New Roman" w:cs="Times New Roman"/>
          <w:i/>
        </w:rPr>
        <w:t>.</w:t>
      </w:r>
    </w:p>
    <w:bookmarkEnd w:id="23"/>
    <w:p w14:paraId="554BA476" w14:textId="77777777" w:rsidR="00BA2A6A" w:rsidRPr="00BA2A6A" w:rsidRDefault="00BA2A6A" w:rsidP="0018331F">
      <w:pPr>
        <w:pStyle w:val="Observation"/>
        <w:numPr>
          <w:ilvl w:val="0"/>
          <w:numId w:val="0"/>
        </w:numPr>
        <w:tabs>
          <w:tab w:val="clear" w:pos="1701"/>
        </w:tabs>
        <w:spacing w:after="160"/>
        <w:ind w:firstLine="9"/>
        <w:rPr>
          <w:rFonts w:ascii="Times New Roman" w:eastAsiaTheme="minorEastAsia" w:hAnsi="Times New Roman" w:cs="Times New Roman"/>
          <w:b w:val="0"/>
          <w:bCs w:val="0"/>
          <w:sz w:val="22"/>
          <w:szCs w:val="22"/>
          <w:lang w:val="en-US"/>
        </w:rPr>
      </w:pPr>
    </w:p>
    <w:p w14:paraId="405944A0" w14:textId="77777777" w:rsidR="000A5764" w:rsidRPr="00D80DE5" w:rsidRDefault="000A5764" w:rsidP="000A5764">
      <w:pPr>
        <w:pStyle w:val="Heading1"/>
        <w:rPr>
          <w:rFonts w:ascii="Times New Roman" w:hAnsi="Times New Roman"/>
          <w:b/>
          <w:sz w:val="32"/>
          <w:szCs w:val="32"/>
          <w:lang w:val="en-US"/>
        </w:rPr>
      </w:pPr>
      <w:r w:rsidRPr="00D80DE5">
        <w:rPr>
          <w:rFonts w:ascii="Times New Roman" w:hAnsi="Times New Roman"/>
          <w:b/>
          <w:sz w:val="32"/>
          <w:szCs w:val="32"/>
        </w:rPr>
        <w:lastRenderedPageBreak/>
        <w:t>Conclusion</w:t>
      </w:r>
    </w:p>
    <w:p w14:paraId="3BAA8C16" w14:textId="48D8E248" w:rsidR="000A5764" w:rsidRDefault="00E652D4" w:rsidP="007F142E">
      <w:pPr>
        <w:jc w:val="both"/>
        <w:rPr>
          <w:rFonts w:ascii="Times New Roman" w:hAnsi="Times New Roman" w:cs="Times New Roman"/>
        </w:rPr>
      </w:pPr>
      <w:r w:rsidRPr="00D80DE5">
        <w:rPr>
          <w:rFonts w:ascii="Times New Roman" w:hAnsi="Times New Roman" w:cs="Times New Roman"/>
        </w:rPr>
        <w:t>I</w:t>
      </w:r>
      <w:r w:rsidR="003D46E2" w:rsidRPr="00D80DE5">
        <w:rPr>
          <w:rFonts w:ascii="Times New Roman" w:hAnsi="Times New Roman" w:cs="Times New Roman"/>
        </w:rPr>
        <w:t xml:space="preserve">n this contribution, we examine </w:t>
      </w:r>
      <w:r w:rsidRPr="00D80DE5">
        <w:rPr>
          <w:rFonts w:ascii="Times New Roman" w:hAnsi="Times New Roman" w:cs="Times New Roman"/>
        </w:rPr>
        <w:t>NR V2X</w:t>
      </w:r>
      <w:r w:rsidR="00B7518B" w:rsidRPr="00D80DE5">
        <w:rPr>
          <w:rFonts w:ascii="Times New Roman" w:hAnsi="Times New Roman" w:cs="Times New Roman"/>
        </w:rPr>
        <w:t xml:space="preserve"> </w:t>
      </w:r>
      <w:r w:rsidRPr="00D80DE5">
        <w:rPr>
          <w:rFonts w:ascii="Times New Roman" w:hAnsi="Times New Roman" w:cs="Times New Roman"/>
        </w:rPr>
        <w:t xml:space="preserve">sidelink </w:t>
      </w:r>
      <w:r w:rsidR="003D46E2" w:rsidRPr="00D80DE5">
        <w:rPr>
          <w:rFonts w:ascii="Times New Roman" w:hAnsi="Times New Roman" w:cs="Times New Roman"/>
        </w:rPr>
        <w:t>physical layer procedures</w:t>
      </w:r>
      <w:r w:rsidRPr="00D80DE5">
        <w:rPr>
          <w:rFonts w:ascii="Times New Roman" w:hAnsi="Times New Roman" w:cs="Times New Roman"/>
        </w:rPr>
        <w:t>. Our proposals are as follows:</w:t>
      </w:r>
    </w:p>
    <w:p w14:paraId="3EDFB614" w14:textId="77777777" w:rsidR="00123BED" w:rsidRPr="00D80DE5" w:rsidRDefault="00123BED" w:rsidP="00123BED">
      <w:pPr>
        <w:jc w:val="both"/>
        <w:rPr>
          <w:rFonts w:ascii="Times New Roman" w:hAnsi="Times New Roman" w:cs="Times New Roman"/>
        </w:rPr>
      </w:pPr>
      <w:r w:rsidRPr="00D80DE5">
        <w:rPr>
          <w:rFonts w:ascii="Times New Roman" w:hAnsi="Times New Roman" w:cs="Times New Roman"/>
          <w:b/>
          <w:i/>
          <w:u w:val="single"/>
        </w:rPr>
        <w:t>Proposal 1:</w:t>
      </w:r>
      <w:r w:rsidRPr="00D80DE5">
        <w:rPr>
          <w:rFonts w:ascii="Times New Roman" w:hAnsi="Times New Roman" w:cs="Times New Roman"/>
          <w:i/>
        </w:rPr>
        <w:t xml:space="preserve"> To facilitate HARQ combining in sidelink unicast and groupcast, include at least HARQ process number, NDI and RV in SCI.</w:t>
      </w:r>
    </w:p>
    <w:p w14:paraId="2758EB0B" w14:textId="77777777" w:rsidR="00123BED" w:rsidRPr="00D80DE5" w:rsidRDefault="00123BED" w:rsidP="00123BED">
      <w:pPr>
        <w:jc w:val="both"/>
        <w:rPr>
          <w:rFonts w:ascii="Times New Roman" w:hAnsi="Times New Roman" w:cs="Times New Roman"/>
        </w:rPr>
      </w:pPr>
      <w:r w:rsidRPr="00D80DE5">
        <w:rPr>
          <w:rFonts w:ascii="Times New Roman" w:hAnsi="Times New Roman" w:cs="Times New Roman"/>
          <w:b/>
          <w:i/>
          <w:u w:val="single"/>
        </w:rPr>
        <w:t>Proposal 2:</w:t>
      </w:r>
      <w:r w:rsidRPr="00D80DE5">
        <w:rPr>
          <w:rFonts w:ascii="Times New Roman" w:hAnsi="Times New Roman" w:cs="Times New Roman"/>
          <w:i/>
        </w:rPr>
        <w:t xml:space="preserve"> RAN1 to study enabling and disabling HARQ feedback for NR V2X sidelink </w:t>
      </w:r>
      <w:r w:rsidRPr="007A16EE">
        <w:rPr>
          <w:rFonts w:ascii="Times New Roman" w:hAnsi="Times New Roman" w:cs="Times New Roman"/>
          <w:i/>
        </w:rPr>
        <w:t>unicast</w:t>
      </w:r>
      <w:r w:rsidRPr="00D80DE5">
        <w:rPr>
          <w:rFonts w:ascii="Times New Roman" w:hAnsi="Times New Roman" w:cs="Times New Roman"/>
          <w:i/>
        </w:rPr>
        <w:t xml:space="preserve"> and groupcast</w:t>
      </w:r>
      <w:r>
        <w:rPr>
          <w:rFonts w:ascii="Times New Roman" w:hAnsi="Times New Roman" w:cs="Times New Roman"/>
          <w:i/>
        </w:rPr>
        <w:t xml:space="preserve"> by dynamic indication.</w:t>
      </w:r>
    </w:p>
    <w:p w14:paraId="193DCD4E" w14:textId="77777777" w:rsidR="00123BED" w:rsidRPr="00D80DE5" w:rsidRDefault="00123BED" w:rsidP="00123BED">
      <w:pPr>
        <w:jc w:val="both"/>
        <w:rPr>
          <w:rFonts w:ascii="Times New Roman" w:hAnsi="Times New Roman" w:cs="Times New Roman"/>
          <w:i/>
        </w:rPr>
      </w:pPr>
      <w:r w:rsidRPr="00D80DE5">
        <w:rPr>
          <w:rFonts w:ascii="Times New Roman" w:hAnsi="Times New Roman" w:cs="Times New Roman"/>
          <w:b/>
          <w:i/>
          <w:u w:val="single"/>
        </w:rPr>
        <w:t>Proposal 3:</w:t>
      </w:r>
      <w:r w:rsidRPr="00D80DE5">
        <w:rPr>
          <w:rFonts w:ascii="Times New Roman" w:hAnsi="Times New Roman" w:cs="Times New Roman"/>
          <w:i/>
        </w:rPr>
        <w:t xml:space="preserve"> Both options of HARQ schemes</w:t>
      </w:r>
      <w:r>
        <w:rPr>
          <w:rFonts w:ascii="Times New Roman" w:hAnsi="Times New Roman" w:cs="Times New Roman"/>
          <w:i/>
        </w:rPr>
        <w:t xml:space="preserve"> (i.e., </w:t>
      </w:r>
      <w:r w:rsidRPr="00935B61">
        <w:rPr>
          <w:rFonts w:ascii="Times New Roman" w:hAnsi="Times New Roman" w:cs="Times New Roman"/>
          <w:i/>
        </w:rPr>
        <w:t>HARQ-NACK</w:t>
      </w:r>
      <w:r w:rsidRPr="00D80DE5">
        <w:rPr>
          <w:rFonts w:ascii="Times New Roman" w:hAnsi="Times New Roman" w:cs="Times New Roman"/>
          <w:i/>
        </w:rPr>
        <w:t xml:space="preserve"> </w:t>
      </w:r>
      <w:r>
        <w:rPr>
          <w:rFonts w:ascii="Times New Roman" w:hAnsi="Times New Roman" w:cs="Times New Roman"/>
          <w:i/>
        </w:rPr>
        <w:t xml:space="preserve">and </w:t>
      </w:r>
      <w:r w:rsidRPr="00935B61">
        <w:rPr>
          <w:rFonts w:ascii="Times New Roman" w:hAnsi="Times New Roman" w:cs="Times New Roman"/>
          <w:i/>
        </w:rPr>
        <w:t>HARQ-ACK/NACK</w:t>
      </w:r>
      <w:r>
        <w:rPr>
          <w:rFonts w:ascii="Times New Roman" w:hAnsi="Times New Roman" w:cs="Times New Roman"/>
          <w:i/>
        </w:rPr>
        <w:t>)</w:t>
      </w:r>
      <w:r w:rsidRPr="00D80DE5">
        <w:rPr>
          <w:rFonts w:ascii="Times New Roman" w:hAnsi="Times New Roman" w:cs="Times New Roman"/>
          <w:i/>
        </w:rPr>
        <w:t xml:space="preserve"> should be considered for sidelink groupcast. An additional criterion in deciding HARQ-ACK/NACK transmission should be introduced</w:t>
      </w:r>
      <w:r>
        <w:rPr>
          <w:rFonts w:ascii="Times New Roman" w:hAnsi="Times New Roman" w:cs="Times New Roman"/>
          <w:i/>
        </w:rPr>
        <w:t>.</w:t>
      </w:r>
    </w:p>
    <w:p w14:paraId="72F9E7AC" w14:textId="77777777" w:rsidR="00123BED" w:rsidRDefault="00123BED" w:rsidP="00123BED">
      <w:pPr>
        <w:jc w:val="both"/>
        <w:rPr>
          <w:rFonts w:ascii="Times New Roman" w:hAnsi="Times New Roman" w:cs="Times New Roman"/>
          <w:i/>
        </w:rPr>
      </w:pPr>
      <w:r w:rsidRPr="00D80DE5">
        <w:rPr>
          <w:rFonts w:ascii="Times New Roman" w:hAnsi="Times New Roman" w:cs="Times New Roman"/>
          <w:b/>
          <w:i/>
          <w:u w:val="single"/>
        </w:rPr>
        <w:t>Proposal 4:</w:t>
      </w:r>
      <w:r w:rsidRPr="00D80DE5">
        <w:rPr>
          <w:rFonts w:ascii="Times New Roman" w:hAnsi="Times New Roman" w:cs="Times New Roman"/>
          <w:i/>
        </w:rPr>
        <w:t xml:space="preserve"> NR V2X sidelink should support flexible HARQ feedback timing.</w:t>
      </w:r>
    </w:p>
    <w:p w14:paraId="7839B67B" w14:textId="77777777" w:rsidR="00123BED" w:rsidRPr="00D80DE5" w:rsidRDefault="00123BED" w:rsidP="00123BED">
      <w:pPr>
        <w:jc w:val="both"/>
        <w:rPr>
          <w:rFonts w:ascii="Times New Roman" w:hAnsi="Times New Roman" w:cs="Times New Roman"/>
          <w:i/>
        </w:rPr>
      </w:pPr>
      <w:r>
        <w:rPr>
          <w:rFonts w:ascii="Times New Roman" w:hAnsi="Times New Roman" w:cs="Times New Roman"/>
          <w:b/>
          <w:i/>
          <w:u w:val="single"/>
        </w:rPr>
        <w:t>Proposal 5</w:t>
      </w:r>
      <w:r w:rsidRPr="00D80DE5">
        <w:rPr>
          <w:rFonts w:ascii="Times New Roman" w:hAnsi="Times New Roman" w:cs="Times New Roman"/>
          <w:b/>
          <w:i/>
          <w:u w:val="single"/>
        </w:rPr>
        <w:t>:</w:t>
      </w:r>
      <w:r w:rsidRPr="00D80DE5">
        <w:rPr>
          <w:rFonts w:ascii="Times New Roman" w:hAnsi="Times New Roman" w:cs="Times New Roman"/>
          <w:i/>
        </w:rPr>
        <w:t xml:space="preserve"> RAN1 to support that </w:t>
      </w:r>
      <w:r>
        <w:rPr>
          <w:rFonts w:ascii="Times New Roman" w:hAnsi="Times New Roman" w:cs="Times New Roman"/>
          <w:i/>
        </w:rPr>
        <w:t xml:space="preserve">in </w:t>
      </w:r>
      <w:r w:rsidRPr="00D80DE5">
        <w:rPr>
          <w:rFonts w:ascii="Times New Roman" w:hAnsi="Times New Roman" w:cs="Times New Roman"/>
          <w:i/>
        </w:rPr>
        <w:t>mode 1</w:t>
      </w:r>
      <w:r>
        <w:rPr>
          <w:rFonts w:ascii="Times New Roman" w:hAnsi="Times New Roman" w:cs="Times New Roman"/>
          <w:i/>
        </w:rPr>
        <w:t>,</w:t>
      </w:r>
      <w:r w:rsidRPr="00D80DE5">
        <w:rPr>
          <w:rFonts w:ascii="Times New Roman" w:hAnsi="Times New Roman" w:cs="Times New Roman"/>
          <w:i/>
        </w:rPr>
        <w:t xml:space="preserve"> transmitter UE sends </w:t>
      </w:r>
      <w:r>
        <w:rPr>
          <w:rFonts w:ascii="Times New Roman" w:hAnsi="Times New Roman" w:cs="Times New Roman"/>
          <w:i/>
        </w:rPr>
        <w:t>information</w:t>
      </w:r>
      <w:r w:rsidRPr="00D80DE5">
        <w:rPr>
          <w:rFonts w:ascii="Times New Roman" w:hAnsi="Times New Roman" w:cs="Times New Roman"/>
          <w:i/>
        </w:rPr>
        <w:t xml:space="preserve"> to</w:t>
      </w:r>
      <w:r>
        <w:rPr>
          <w:rFonts w:ascii="Times New Roman" w:hAnsi="Times New Roman" w:cs="Times New Roman"/>
          <w:i/>
        </w:rPr>
        <w:t xml:space="preserve"> gNB to trigger scheduling </w:t>
      </w:r>
      <w:r w:rsidRPr="00D80DE5">
        <w:rPr>
          <w:rFonts w:ascii="Times New Roman" w:hAnsi="Times New Roman" w:cs="Times New Roman"/>
          <w:i/>
        </w:rPr>
        <w:t>retransmission resources.</w:t>
      </w:r>
      <w:r>
        <w:rPr>
          <w:rFonts w:ascii="Times New Roman" w:hAnsi="Times New Roman" w:cs="Times New Roman"/>
          <w:i/>
        </w:rPr>
        <w:t xml:space="preserve"> The information includes at least NACK, FFS on other information. In case only NACK is reported by UE, then it could be sent over PUCCH whose resource is associated with sidelink unicast.</w:t>
      </w:r>
    </w:p>
    <w:p w14:paraId="591A7668" w14:textId="77777777" w:rsidR="00123BED" w:rsidRPr="00D80DE5" w:rsidRDefault="00123BED" w:rsidP="00123BED">
      <w:pPr>
        <w:jc w:val="both"/>
        <w:rPr>
          <w:rFonts w:ascii="Times New Roman" w:hAnsi="Times New Roman" w:cs="Times New Roman"/>
          <w:i/>
        </w:rPr>
      </w:pPr>
      <w:r w:rsidRPr="00D80DE5">
        <w:rPr>
          <w:rFonts w:ascii="Times New Roman" w:hAnsi="Times New Roman" w:cs="Times New Roman"/>
          <w:b/>
          <w:i/>
          <w:u w:val="single"/>
        </w:rPr>
        <w:t>Proposal 6:</w:t>
      </w:r>
      <w:r w:rsidRPr="00D80DE5">
        <w:rPr>
          <w:rFonts w:ascii="Times New Roman" w:hAnsi="Times New Roman" w:cs="Times New Roman"/>
          <w:i/>
        </w:rPr>
        <w:t xml:space="preserve"> The benefits of retransmissions without HARQ feedback in NR V2X sidelink should be studied.</w:t>
      </w:r>
    </w:p>
    <w:p w14:paraId="673D5902" w14:textId="77777777" w:rsidR="00123BED" w:rsidRPr="00D80DE5" w:rsidRDefault="00123BED" w:rsidP="00123BED">
      <w:pPr>
        <w:jc w:val="both"/>
        <w:rPr>
          <w:rFonts w:ascii="Times New Roman" w:hAnsi="Times New Roman" w:cs="Times New Roman"/>
          <w:i/>
        </w:rPr>
      </w:pPr>
      <w:r w:rsidRPr="00D80DE5">
        <w:rPr>
          <w:rFonts w:ascii="Times New Roman" w:hAnsi="Times New Roman" w:cs="Times New Roman"/>
          <w:b/>
          <w:i/>
          <w:u w:val="single"/>
        </w:rPr>
        <w:t>Proposal 7:</w:t>
      </w:r>
      <w:r w:rsidRPr="00D80DE5">
        <w:rPr>
          <w:rFonts w:ascii="Times New Roman" w:hAnsi="Times New Roman" w:cs="Times New Roman"/>
          <w:i/>
        </w:rPr>
        <w:t xml:space="preserve"> For NR V2X sidelink unicast and groupcast, consider conveying the destination ID via CRC scrambling. </w:t>
      </w:r>
    </w:p>
    <w:p w14:paraId="378C8AC7" w14:textId="77777777" w:rsidR="00123BED" w:rsidRPr="00D80DE5" w:rsidRDefault="00123BED" w:rsidP="00123BED">
      <w:pPr>
        <w:rPr>
          <w:rFonts w:ascii="Times New Roman" w:hAnsi="Times New Roman" w:cs="Times New Roman"/>
          <w:i/>
        </w:rPr>
      </w:pPr>
      <w:r w:rsidRPr="00D80DE5">
        <w:rPr>
          <w:rFonts w:ascii="Times New Roman" w:hAnsi="Times New Roman" w:cs="Times New Roman"/>
          <w:b/>
          <w:i/>
          <w:u w:val="single"/>
        </w:rPr>
        <w:t>Proposal 8:</w:t>
      </w:r>
      <w:r w:rsidRPr="00D80DE5">
        <w:rPr>
          <w:rFonts w:ascii="Times New Roman" w:hAnsi="Times New Roman" w:cs="Times New Roman"/>
          <w:i/>
        </w:rPr>
        <w:t xml:space="preserve"> For NR V2X sidelink unicast and groupcast, support to include source ID in SCI.</w:t>
      </w:r>
    </w:p>
    <w:p w14:paraId="25B4C119" w14:textId="77777777" w:rsidR="00123BED" w:rsidRPr="00D80DE5" w:rsidRDefault="00123BED" w:rsidP="00123BED">
      <w:pPr>
        <w:jc w:val="both"/>
        <w:rPr>
          <w:rFonts w:ascii="Times New Roman" w:hAnsi="Times New Roman" w:cs="Times New Roman"/>
          <w:i/>
        </w:rPr>
      </w:pPr>
      <w:r w:rsidRPr="00D80DE5">
        <w:rPr>
          <w:rFonts w:ascii="Times New Roman" w:hAnsi="Times New Roman" w:cs="Times New Roman"/>
          <w:b/>
          <w:i/>
          <w:u w:val="single"/>
        </w:rPr>
        <w:t>Proposal 9:</w:t>
      </w:r>
      <w:r w:rsidRPr="00D80DE5">
        <w:rPr>
          <w:rFonts w:ascii="Times New Roman" w:hAnsi="Times New Roman" w:cs="Times New Roman"/>
          <w:i/>
        </w:rPr>
        <w:t xml:space="preserve"> NR V2X supports sidelink CSI feedback including at least CQI, PMI, RI.</w:t>
      </w:r>
    </w:p>
    <w:p w14:paraId="22609687" w14:textId="77777777" w:rsidR="00123BED" w:rsidRPr="00D80DE5" w:rsidRDefault="00123BED" w:rsidP="00123BED">
      <w:pPr>
        <w:jc w:val="both"/>
        <w:rPr>
          <w:rFonts w:ascii="Times New Roman" w:hAnsi="Times New Roman" w:cs="Times New Roman"/>
          <w:i/>
        </w:rPr>
      </w:pPr>
      <w:r w:rsidRPr="00D80DE5">
        <w:rPr>
          <w:rFonts w:ascii="Times New Roman" w:hAnsi="Times New Roman" w:cs="Times New Roman"/>
          <w:b/>
          <w:i/>
          <w:u w:val="single"/>
        </w:rPr>
        <w:t>Proposal 10:</w:t>
      </w:r>
      <w:r w:rsidRPr="00D80DE5">
        <w:rPr>
          <w:rFonts w:ascii="Times New Roman" w:hAnsi="Times New Roman" w:cs="Times New Roman"/>
          <w:i/>
        </w:rPr>
        <w:t xml:space="preserve"> NR V2X supports the joint transmissions of CSI feedback and HARQ feedback for sidelink unicast and groupcast. </w:t>
      </w:r>
    </w:p>
    <w:p w14:paraId="6E7B8697" w14:textId="77777777" w:rsidR="00123BED" w:rsidRPr="00D80DE5" w:rsidRDefault="00123BED" w:rsidP="00123BED">
      <w:pPr>
        <w:jc w:val="both"/>
        <w:rPr>
          <w:rFonts w:ascii="Times New Roman" w:hAnsi="Times New Roman" w:cs="Times New Roman"/>
          <w:i/>
        </w:rPr>
      </w:pPr>
      <w:r w:rsidRPr="00D80DE5">
        <w:rPr>
          <w:rFonts w:ascii="Times New Roman" w:hAnsi="Times New Roman" w:cs="Times New Roman"/>
          <w:b/>
          <w:i/>
          <w:u w:val="single"/>
        </w:rPr>
        <w:t>Proposal 11:</w:t>
      </w:r>
      <w:r w:rsidRPr="00D80DE5">
        <w:rPr>
          <w:rFonts w:ascii="Times New Roman" w:hAnsi="Times New Roman" w:cs="Times New Roman"/>
          <w:i/>
        </w:rPr>
        <w:t xml:space="preserve"> NR V2X supports to apply some of NR</w:t>
      </w:r>
      <w:r>
        <w:rPr>
          <w:rFonts w:ascii="Times New Roman" w:hAnsi="Times New Roman" w:cs="Times New Roman"/>
          <w:i/>
        </w:rPr>
        <w:t xml:space="preserve"> PUCCH formats for PSFCH</w:t>
      </w:r>
      <w:r w:rsidRPr="00D80DE5">
        <w:rPr>
          <w:rFonts w:ascii="Times New Roman" w:hAnsi="Times New Roman" w:cs="Times New Roman"/>
          <w:i/>
        </w:rPr>
        <w:t>.</w:t>
      </w:r>
    </w:p>
    <w:p w14:paraId="13E74EFC" w14:textId="77777777" w:rsidR="00123BED" w:rsidRPr="00D80DE5" w:rsidRDefault="00123BED" w:rsidP="00123BED">
      <w:pPr>
        <w:jc w:val="both"/>
        <w:rPr>
          <w:rFonts w:ascii="Times New Roman" w:hAnsi="Times New Roman" w:cs="Times New Roman"/>
          <w:i/>
        </w:rPr>
      </w:pPr>
      <w:r w:rsidRPr="00D80DE5">
        <w:rPr>
          <w:rFonts w:ascii="Times New Roman" w:hAnsi="Times New Roman" w:cs="Times New Roman"/>
          <w:b/>
          <w:i/>
          <w:u w:val="single"/>
        </w:rPr>
        <w:t>Proposal 12:</w:t>
      </w:r>
      <w:r w:rsidRPr="00D80DE5">
        <w:rPr>
          <w:rFonts w:ascii="Times New Roman" w:hAnsi="Times New Roman" w:cs="Times New Roman"/>
          <w:i/>
        </w:rPr>
        <w:t xml:space="preserve"> RAN1 to study both TDM and FDM multiplexing of PSFCH resources and PSCCH/PSSCH resources.</w:t>
      </w:r>
    </w:p>
    <w:p w14:paraId="2BCDE467" w14:textId="77777777" w:rsidR="00123BED" w:rsidRPr="00D80DE5" w:rsidRDefault="00123BED" w:rsidP="00123BED">
      <w:pPr>
        <w:jc w:val="both"/>
        <w:rPr>
          <w:rFonts w:ascii="Times New Roman" w:hAnsi="Times New Roman" w:cs="Times New Roman"/>
          <w:i/>
        </w:rPr>
      </w:pPr>
      <w:r w:rsidRPr="00D80DE5">
        <w:rPr>
          <w:rFonts w:ascii="Times New Roman" w:hAnsi="Times New Roman" w:cs="Times New Roman"/>
          <w:b/>
          <w:i/>
          <w:u w:val="single"/>
        </w:rPr>
        <w:t>Proposal 13:</w:t>
      </w:r>
      <w:r w:rsidRPr="00D80DE5">
        <w:rPr>
          <w:rFonts w:ascii="Times New Roman" w:hAnsi="Times New Roman" w:cs="Times New Roman"/>
          <w:i/>
        </w:rPr>
        <w:t xml:space="preserve"> The feedback resource sharing for NR V2X sidelink groupcast should be studied. </w:t>
      </w:r>
    </w:p>
    <w:p w14:paraId="14C00881" w14:textId="77777777" w:rsidR="00123BED" w:rsidRPr="00D80DE5" w:rsidRDefault="00123BED" w:rsidP="00123BED">
      <w:pPr>
        <w:jc w:val="both"/>
        <w:rPr>
          <w:rFonts w:ascii="Times New Roman" w:hAnsi="Times New Roman" w:cs="Times New Roman"/>
          <w:i/>
        </w:rPr>
      </w:pPr>
      <w:r w:rsidRPr="00D80DE5">
        <w:rPr>
          <w:rFonts w:ascii="Times New Roman" w:hAnsi="Times New Roman" w:cs="Times New Roman"/>
          <w:b/>
          <w:i/>
          <w:u w:val="single"/>
        </w:rPr>
        <w:t>Proposal 14:</w:t>
      </w:r>
      <w:r w:rsidRPr="00D80DE5">
        <w:rPr>
          <w:rFonts w:ascii="Times New Roman" w:hAnsi="Times New Roman" w:cs="Times New Roman"/>
          <w:i/>
        </w:rPr>
        <w:t xml:space="preserve"> The mechanism of transmitter UE reserving feedback resources should be considered in NR sidelink.</w:t>
      </w:r>
    </w:p>
    <w:p w14:paraId="26130279" w14:textId="77777777" w:rsidR="00123BED" w:rsidRDefault="00123BED" w:rsidP="00123BED">
      <w:pPr>
        <w:jc w:val="both"/>
        <w:rPr>
          <w:rFonts w:ascii="Times New Roman" w:hAnsi="Times New Roman" w:cs="Times New Roman"/>
          <w:b/>
          <w:i/>
          <w:u w:val="single"/>
        </w:rPr>
      </w:pPr>
      <w:r w:rsidRPr="00D80DE5">
        <w:rPr>
          <w:rFonts w:ascii="Times New Roman" w:hAnsi="Times New Roman" w:cs="Times New Roman"/>
          <w:b/>
          <w:i/>
          <w:u w:val="single"/>
        </w:rPr>
        <w:t>Proposal</w:t>
      </w:r>
      <w:r>
        <w:rPr>
          <w:rFonts w:ascii="Times New Roman" w:hAnsi="Times New Roman" w:cs="Times New Roman"/>
          <w:b/>
          <w:i/>
          <w:u w:val="single"/>
        </w:rPr>
        <w:t xml:space="preserve"> 15</w:t>
      </w:r>
      <w:r w:rsidRPr="00D80DE5">
        <w:rPr>
          <w:rFonts w:ascii="Times New Roman" w:hAnsi="Times New Roman" w:cs="Times New Roman"/>
          <w:b/>
          <w:i/>
          <w:u w:val="single"/>
        </w:rPr>
        <w:t>:</w:t>
      </w:r>
      <w:r w:rsidRPr="00DC21F2">
        <w:rPr>
          <w:rFonts w:ascii="Times New Roman" w:hAnsi="Times New Roman" w:cs="Times New Roman"/>
          <w:i/>
        </w:rPr>
        <w:t xml:space="preserve"> O</w:t>
      </w:r>
      <w:r>
        <w:rPr>
          <w:rFonts w:ascii="Times New Roman" w:hAnsi="Times New Roman" w:cs="Times New Roman"/>
          <w:i/>
        </w:rPr>
        <w:t>pen-loop power control</w:t>
      </w:r>
      <w:r w:rsidRPr="00E04C23">
        <w:rPr>
          <w:rFonts w:ascii="Times New Roman" w:hAnsi="Times New Roman" w:cs="Times New Roman"/>
          <w:i/>
        </w:rPr>
        <w:t xml:space="preserve"> </w:t>
      </w:r>
      <w:r>
        <w:rPr>
          <w:rFonts w:ascii="Times New Roman" w:hAnsi="Times New Roman" w:cs="Times New Roman"/>
          <w:i/>
        </w:rPr>
        <w:t xml:space="preserve">based on sidelink pathloss </w:t>
      </w:r>
      <w:r w:rsidRPr="00AD2201">
        <w:rPr>
          <w:rFonts w:ascii="Times New Roman" w:hAnsi="Times New Roman" w:cs="Times New Roman"/>
          <w:i/>
        </w:rPr>
        <w:t xml:space="preserve">should be </w:t>
      </w:r>
      <w:r>
        <w:rPr>
          <w:rFonts w:ascii="Times New Roman" w:hAnsi="Times New Roman" w:cs="Times New Roman"/>
          <w:i/>
        </w:rPr>
        <w:t>studied</w:t>
      </w:r>
      <w:r w:rsidRPr="00AD2201">
        <w:rPr>
          <w:rFonts w:ascii="Times New Roman" w:hAnsi="Times New Roman" w:cs="Times New Roman"/>
          <w:i/>
        </w:rPr>
        <w:t xml:space="preserve"> for NR V2X</w:t>
      </w:r>
      <w:r>
        <w:rPr>
          <w:rFonts w:ascii="Times New Roman" w:hAnsi="Times New Roman" w:cs="Times New Roman"/>
          <w:i/>
        </w:rPr>
        <w:t xml:space="preserve"> unicast and groupcast</w:t>
      </w:r>
      <w:r w:rsidRPr="00AD2201">
        <w:rPr>
          <w:rFonts w:ascii="Times New Roman" w:hAnsi="Times New Roman" w:cs="Times New Roman"/>
          <w:i/>
        </w:rPr>
        <w:t>.</w:t>
      </w:r>
    </w:p>
    <w:p w14:paraId="4252ABFB" w14:textId="77777777" w:rsidR="00123BED" w:rsidRDefault="00123BED" w:rsidP="00123BED">
      <w:pPr>
        <w:jc w:val="both"/>
        <w:rPr>
          <w:rFonts w:ascii="Times New Roman" w:hAnsi="Times New Roman" w:cs="Times New Roman"/>
          <w:i/>
        </w:rPr>
      </w:pPr>
      <w:r w:rsidRPr="00D80DE5">
        <w:rPr>
          <w:rFonts w:ascii="Times New Roman" w:hAnsi="Times New Roman" w:cs="Times New Roman"/>
          <w:b/>
          <w:i/>
          <w:u w:val="single"/>
        </w:rPr>
        <w:t>Proposal</w:t>
      </w:r>
      <w:r>
        <w:rPr>
          <w:rFonts w:ascii="Times New Roman" w:hAnsi="Times New Roman" w:cs="Times New Roman"/>
          <w:b/>
          <w:i/>
          <w:u w:val="single"/>
        </w:rPr>
        <w:t xml:space="preserve"> 16</w:t>
      </w:r>
      <w:r w:rsidRPr="00D80DE5">
        <w:rPr>
          <w:rFonts w:ascii="Times New Roman" w:hAnsi="Times New Roman" w:cs="Times New Roman"/>
          <w:b/>
          <w:i/>
          <w:u w:val="single"/>
        </w:rPr>
        <w:t>:</w:t>
      </w:r>
      <w:r w:rsidRPr="003B2C1B">
        <w:rPr>
          <w:rFonts w:ascii="Times New Roman" w:hAnsi="Times New Roman" w:cs="Times New Roman"/>
          <w:b/>
          <w:i/>
        </w:rPr>
        <w:t xml:space="preserve"> </w:t>
      </w:r>
      <w:r w:rsidRPr="00AB11BB">
        <w:rPr>
          <w:rFonts w:ascii="Times New Roman" w:hAnsi="Times New Roman" w:cs="Times New Roman"/>
          <w:i/>
        </w:rPr>
        <w:t>Closed-loop power control for NR V2X should be studied for reliable transmission and interference reduction.</w:t>
      </w:r>
    </w:p>
    <w:p w14:paraId="789C95B8" w14:textId="77777777" w:rsidR="00123BED" w:rsidRDefault="00123BED" w:rsidP="00123BED">
      <w:pPr>
        <w:jc w:val="both"/>
        <w:rPr>
          <w:rFonts w:ascii="Times New Roman" w:hAnsi="Times New Roman" w:cs="Times New Roman"/>
          <w:i/>
        </w:rPr>
      </w:pPr>
      <w:r w:rsidRPr="00D80DE5">
        <w:rPr>
          <w:rFonts w:ascii="Times New Roman" w:hAnsi="Times New Roman" w:cs="Times New Roman"/>
          <w:b/>
          <w:i/>
          <w:u w:val="single"/>
        </w:rPr>
        <w:t>Proposal 1</w:t>
      </w:r>
      <w:r>
        <w:rPr>
          <w:rFonts w:ascii="Times New Roman" w:hAnsi="Times New Roman" w:cs="Times New Roman"/>
          <w:b/>
          <w:i/>
          <w:u w:val="single"/>
        </w:rPr>
        <w:t>7</w:t>
      </w:r>
      <w:r w:rsidRPr="00D80DE5">
        <w:rPr>
          <w:rFonts w:ascii="Times New Roman" w:hAnsi="Times New Roman" w:cs="Times New Roman"/>
          <w:b/>
          <w:i/>
          <w:u w:val="single"/>
        </w:rPr>
        <w:t>:</w:t>
      </w:r>
      <w:r w:rsidRPr="00D80DE5">
        <w:rPr>
          <w:rFonts w:ascii="Times New Roman" w:hAnsi="Times New Roman" w:cs="Times New Roman"/>
          <w:i/>
        </w:rPr>
        <w:t xml:space="preserve"> RAN1 V2X supports a unified resource pool design for sidelink unicast, groupcast and broadcast</w:t>
      </w:r>
      <w:r>
        <w:rPr>
          <w:rFonts w:ascii="Times New Roman" w:hAnsi="Times New Roman" w:cs="Times New Roman"/>
          <w:i/>
        </w:rPr>
        <w:t>.</w:t>
      </w:r>
    </w:p>
    <w:p w14:paraId="2A28B65F" w14:textId="77777777" w:rsidR="00123BED" w:rsidRDefault="00123BED" w:rsidP="00123BED">
      <w:pPr>
        <w:pStyle w:val="Observation"/>
        <w:numPr>
          <w:ilvl w:val="0"/>
          <w:numId w:val="0"/>
        </w:numPr>
        <w:tabs>
          <w:tab w:val="clear" w:pos="1701"/>
        </w:tabs>
        <w:spacing w:after="160"/>
        <w:ind w:left="1701" w:hanging="1701"/>
        <w:rPr>
          <w:rFonts w:ascii="Times New Roman" w:eastAsiaTheme="minorEastAsia" w:hAnsi="Times New Roman"/>
          <w:b w:val="0"/>
          <w:bCs w:val="0"/>
          <w:i/>
          <w:sz w:val="22"/>
          <w:szCs w:val="22"/>
          <w:lang w:val="en-US"/>
        </w:rPr>
      </w:pPr>
      <w:r w:rsidRPr="00A93513">
        <w:rPr>
          <w:rFonts w:ascii="Times New Roman" w:eastAsiaTheme="minorEastAsia" w:hAnsi="Times New Roman"/>
          <w:bCs w:val="0"/>
          <w:i/>
          <w:sz w:val="22"/>
          <w:szCs w:val="22"/>
          <w:u w:val="single"/>
          <w:lang w:val="en-US"/>
        </w:rPr>
        <w:t xml:space="preserve">Proposal </w:t>
      </w:r>
      <w:r>
        <w:rPr>
          <w:rFonts w:ascii="Times New Roman" w:eastAsiaTheme="minorEastAsia" w:hAnsi="Times New Roman"/>
          <w:bCs w:val="0"/>
          <w:i/>
          <w:sz w:val="22"/>
          <w:szCs w:val="22"/>
          <w:u w:val="single"/>
          <w:lang w:val="en-US"/>
        </w:rPr>
        <w:t>18</w:t>
      </w:r>
      <w:r w:rsidRPr="00A93513">
        <w:rPr>
          <w:rFonts w:ascii="Times New Roman" w:eastAsiaTheme="minorEastAsia" w:hAnsi="Times New Roman"/>
          <w:bCs w:val="0"/>
          <w:i/>
          <w:sz w:val="22"/>
          <w:szCs w:val="22"/>
          <w:u w:val="single"/>
          <w:lang w:val="en-US"/>
        </w:rPr>
        <w:t>:</w:t>
      </w:r>
      <w:r w:rsidRPr="00A93513">
        <w:rPr>
          <w:rFonts w:ascii="Times New Roman" w:eastAsiaTheme="minorEastAsia" w:hAnsi="Times New Roman"/>
          <w:b w:val="0"/>
          <w:bCs w:val="0"/>
          <w:i/>
          <w:sz w:val="22"/>
          <w:szCs w:val="22"/>
          <w:lang w:val="en-US"/>
        </w:rPr>
        <w:t xml:space="preserve"> The NR sidelink should support a beam-based </w:t>
      </w:r>
      <w:r>
        <w:rPr>
          <w:rFonts w:ascii="Times New Roman" w:eastAsiaTheme="minorEastAsia" w:hAnsi="Times New Roman"/>
          <w:b w:val="0"/>
          <w:bCs w:val="0"/>
          <w:i/>
          <w:sz w:val="22"/>
          <w:szCs w:val="22"/>
          <w:lang w:val="en-US"/>
        </w:rPr>
        <w:t>unified</w:t>
      </w:r>
      <w:r w:rsidRPr="00A93513">
        <w:rPr>
          <w:rFonts w:ascii="Times New Roman" w:eastAsiaTheme="minorEastAsia" w:hAnsi="Times New Roman"/>
          <w:b w:val="0"/>
          <w:bCs w:val="0"/>
          <w:i/>
          <w:sz w:val="22"/>
          <w:szCs w:val="22"/>
          <w:lang w:val="en-US"/>
        </w:rPr>
        <w:t xml:space="preserve"> design framework for FR1 and FR2.</w:t>
      </w:r>
    </w:p>
    <w:p w14:paraId="76E91E2B" w14:textId="77777777" w:rsidR="00123BED" w:rsidRPr="00A93513" w:rsidRDefault="00123BED" w:rsidP="00123BED">
      <w:pPr>
        <w:pStyle w:val="Observation"/>
        <w:numPr>
          <w:ilvl w:val="0"/>
          <w:numId w:val="0"/>
        </w:numPr>
        <w:tabs>
          <w:tab w:val="clear" w:pos="1701"/>
        </w:tabs>
        <w:spacing w:after="160"/>
        <w:ind w:firstLine="9"/>
        <w:rPr>
          <w:rFonts w:ascii="Times New Roman" w:eastAsiaTheme="minorEastAsia" w:hAnsi="Times New Roman"/>
          <w:b w:val="0"/>
          <w:bCs w:val="0"/>
          <w:i/>
          <w:sz w:val="22"/>
          <w:szCs w:val="22"/>
          <w:lang w:val="en-US"/>
        </w:rPr>
      </w:pPr>
      <w:r>
        <w:rPr>
          <w:rFonts w:ascii="Times New Roman" w:eastAsiaTheme="minorEastAsia" w:hAnsi="Times New Roman"/>
          <w:bCs w:val="0"/>
          <w:i/>
          <w:sz w:val="22"/>
          <w:szCs w:val="22"/>
          <w:u w:val="single"/>
          <w:lang w:val="en-US"/>
        </w:rPr>
        <w:t>Proposal 19</w:t>
      </w:r>
      <w:r w:rsidRPr="00A93513">
        <w:rPr>
          <w:rFonts w:ascii="Times New Roman" w:eastAsiaTheme="minorEastAsia" w:hAnsi="Times New Roman"/>
          <w:bCs w:val="0"/>
          <w:i/>
          <w:sz w:val="22"/>
          <w:szCs w:val="22"/>
          <w:u w:val="single"/>
          <w:lang w:val="en-US"/>
        </w:rPr>
        <w:t>:</w:t>
      </w:r>
      <w:r w:rsidRPr="00A93513">
        <w:rPr>
          <w:rFonts w:ascii="Times New Roman" w:eastAsiaTheme="minorEastAsia" w:hAnsi="Times New Roman"/>
          <w:b w:val="0"/>
          <w:bCs w:val="0"/>
          <w:i/>
          <w:sz w:val="22"/>
          <w:szCs w:val="22"/>
          <w:lang w:val="en-US"/>
        </w:rPr>
        <w:t xml:space="preserve"> The NR should support beam-based PHY layer functionalities to enable unicast, groupcast and broadcast transmissions. </w:t>
      </w:r>
    </w:p>
    <w:p w14:paraId="683758A5" w14:textId="77777777" w:rsidR="00123BED" w:rsidRPr="00A93513" w:rsidRDefault="00123BED" w:rsidP="00123BED">
      <w:pPr>
        <w:jc w:val="both"/>
        <w:rPr>
          <w:rFonts w:ascii="Times New Roman" w:hAnsi="Times New Roman"/>
          <w:b/>
          <w:bCs/>
          <w:i/>
        </w:rPr>
      </w:pPr>
      <w:r w:rsidRPr="009F16B7">
        <w:rPr>
          <w:rFonts w:ascii="Times New Roman" w:hAnsi="Times New Roman" w:cs="Times New Roman"/>
          <w:b/>
          <w:i/>
          <w:u w:val="single"/>
        </w:rPr>
        <w:t>Proposal</w:t>
      </w:r>
      <w:r>
        <w:rPr>
          <w:rFonts w:ascii="Times New Roman" w:hAnsi="Times New Roman" w:cs="Times New Roman"/>
          <w:b/>
          <w:i/>
          <w:u w:val="single"/>
        </w:rPr>
        <w:t xml:space="preserve"> 20</w:t>
      </w:r>
      <w:r w:rsidRPr="009F16B7">
        <w:rPr>
          <w:rFonts w:ascii="Times New Roman" w:hAnsi="Times New Roman" w:cs="Times New Roman"/>
          <w:b/>
          <w:i/>
          <w:u w:val="single"/>
        </w:rPr>
        <w:t>:</w:t>
      </w:r>
      <w:r w:rsidRPr="00D80DE5">
        <w:rPr>
          <w:rFonts w:ascii="Times New Roman" w:hAnsi="Times New Roman"/>
          <w:i/>
        </w:rPr>
        <w:t xml:space="preserve"> </w:t>
      </w:r>
      <w:r w:rsidRPr="009F16B7">
        <w:rPr>
          <w:rFonts w:ascii="Times New Roman" w:hAnsi="Times New Roman" w:cs="Times New Roman"/>
          <w:i/>
        </w:rPr>
        <w:t>The NR V2X should study efficient beam management procedures with low overhead and latency</w:t>
      </w:r>
      <w:r>
        <w:rPr>
          <w:rFonts w:ascii="Times New Roman" w:hAnsi="Times New Roman" w:cs="Times New Roman"/>
          <w:i/>
        </w:rPr>
        <w:t>.</w:t>
      </w:r>
    </w:p>
    <w:p w14:paraId="0C1F197D" w14:textId="77777777" w:rsidR="009C591C" w:rsidRPr="009C591C" w:rsidRDefault="009C591C" w:rsidP="00E558A9">
      <w:pPr>
        <w:jc w:val="both"/>
        <w:rPr>
          <w:rFonts w:ascii="Times New Roman" w:hAnsi="Times New Roman" w:cs="Times New Roman"/>
          <w:i/>
        </w:rPr>
      </w:pPr>
    </w:p>
    <w:p w14:paraId="59EBB1DB" w14:textId="77777777" w:rsidR="000A5764" w:rsidRPr="00D80DE5" w:rsidRDefault="000A5764" w:rsidP="000A5764">
      <w:pPr>
        <w:pStyle w:val="Heading1"/>
        <w:rPr>
          <w:rFonts w:ascii="Times New Roman" w:hAnsi="Times New Roman"/>
          <w:b/>
          <w:sz w:val="32"/>
          <w:lang w:val="en-US"/>
        </w:rPr>
      </w:pPr>
      <w:r w:rsidRPr="00D80DE5">
        <w:rPr>
          <w:rFonts w:ascii="Times New Roman" w:hAnsi="Times New Roman"/>
          <w:b/>
          <w:sz w:val="32"/>
          <w:lang w:val="en-US"/>
        </w:rPr>
        <w:lastRenderedPageBreak/>
        <w:t>References</w:t>
      </w:r>
    </w:p>
    <w:p w14:paraId="4212FC38" w14:textId="77777777" w:rsidR="00B2640A" w:rsidRPr="00D80DE5" w:rsidRDefault="00B2640A" w:rsidP="00B2640A">
      <w:pPr>
        <w:pStyle w:val="ListParagraph"/>
        <w:numPr>
          <w:ilvl w:val="0"/>
          <w:numId w:val="18"/>
        </w:numPr>
        <w:spacing w:before="120" w:after="160"/>
        <w:contextualSpacing/>
        <w:jc w:val="both"/>
        <w:rPr>
          <w:rFonts w:ascii="Times New Roman" w:hAnsi="Times New Roman" w:cs="Times New Roman"/>
        </w:rPr>
      </w:pPr>
      <w:bookmarkStart w:id="24" w:name="_Ref524941128"/>
      <w:bookmarkStart w:id="25" w:name="_Hlk528763003"/>
      <w:r w:rsidRPr="00D80DE5">
        <w:rPr>
          <w:rFonts w:ascii="Times New Roman" w:hAnsi="Times New Roman" w:cs="Times New Roman"/>
        </w:rPr>
        <w:t>Chairman’s Notes, 3GPP TSG RAN1 WG1 #94 Meeting, Gothenburg, Sweden, Aug. 2018.</w:t>
      </w:r>
      <w:bookmarkEnd w:id="24"/>
    </w:p>
    <w:p w14:paraId="6D62CC21" w14:textId="13D38252" w:rsidR="00C154F6" w:rsidRPr="00D80DE5" w:rsidRDefault="00C154F6" w:rsidP="00B2640A">
      <w:pPr>
        <w:pStyle w:val="ListParagraph"/>
        <w:numPr>
          <w:ilvl w:val="0"/>
          <w:numId w:val="18"/>
        </w:numPr>
        <w:spacing w:before="120" w:after="160"/>
        <w:contextualSpacing/>
        <w:jc w:val="both"/>
        <w:rPr>
          <w:rFonts w:ascii="Times New Roman" w:hAnsi="Times New Roman" w:cs="Times New Roman"/>
        </w:rPr>
      </w:pPr>
      <w:bookmarkStart w:id="26" w:name="_Ref528675005"/>
      <w:r w:rsidRPr="00D80DE5">
        <w:rPr>
          <w:rFonts w:ascii="Times New Roman" w:hAnsi="Times New Roman" w:cs="Times New Roman"/>
        </w:rPr>
        <w:t>Chairman’s Notes, 3GPP TSG RAN1 WG1 #94b Meeting, Chengdu, China, Oct. 2018.</w:t>
      </w:r>
      <w:bookmarkEnd w:id="26"/>
      <w:r w:rsidRPr="00D80DE5">
        <w:rPr>
          <w:rFonts w:ascii="Times New Roman" w:hAnsi="Times New Roman" w:cs="Times New Roman"/>
        </w:rPr>
        <w:t xml:space="preserve"> </w:t>
      </w:r>
    </w:p>
    <w:p w14:paraId="343B2E80" w14:textId="118D1D1B" w:rsidR="00607D58" w:rsidRPr="00D80DE5" w:rsidRDefault="00607D58" w:rsidP="00607D58">
      <w:pPr>
        <w:pStyle w:val="ListParagraph"/>
        <w:numPr>
          <w:ilvl w:val="0"/>
          <w:numId w:val="18"/>
        </w:numPr>
        <w:spacing w:before="120" w:after="160"/>
        <w:contextualSpacing/>
        <w:jc w:val="both"/>
        <w:rPr>
          <w:rFonts w:ascii="Times New Roman" w:hAnsi="Times New Roman" w:cs="Times New Roman"/>
        </w:rPr>
      </w:pPr>
      <w:bookmarkStart w:id="27" w:name="_Ref533757061"/>
      <w:r w:rsidRPr="00D80DE5">
        <w:rPr>
          <w:rFonts w:ascii="Times New Roman" w:hAnsi="Times New Roman" w:cs="Times New Roman"/>
        </w:rPr>
        <w:t>Chairman’s Notes, 3GPP TSG RAN1 WG1 #95 Meeting, Spokane, USA, Nov. 2018.</w:t>
      </w:r>
      <w:bookmarkEnd w:id="27"/>
      <w:r w:rsidRPr="00D80DE5">
        <w:rPr>
          <w:rFonts w:ascii="Times New Roman" w:hAnsi="Times New Roman" w:cs="Times New Roman"/>
        </w:rPr>
        <w:t xml:space="preserve"> </w:t>
      </w:r>
    </w:p>
    <w:p w14:paraId="6DA241FD" w14:textId="2476CBC7" w:rsidR="00BB2DD7" w:rsidRPr="00D80DE5" w:rsidRDefault="00BB2DD7" w:rsidP="00607D58">
      <w:pPr>
        <w:pStyle w:val="ListParagraph"/>
        <w:numPr>
          <w:ilvl w:val="0"/>
          <w:numId w:val="18"/>
        </w:numPr>
        <w:spacing w:before="120" w:after="160"/>
        <w:contextualSpacing/>
        <w:jc w:val="both"/>
        <w:rPr>
          <w:rFonts w:ascii="Times New Roman" w:hAnsi="Times New Roman" w:cs="Times New Roman"/>
        </w:rPr>
      </w:pPr>
      <w:bookmarkStart w:id="28" w:name="_Ref533758089"/>
      <w:r w:rsidRPr="00D80DE5">
        <w:rPr>
          <w:rFonts w:ascii="Times New Roman" w:hAnsi="Times New Roman" w:cs="Times New Roman"/>
        </w:rPr>
        <w:t>R1-1814265, “Updated feature lead summary for agenda item 7.2.4.1.2 physical layer procedures,” LG, RAN1 #95, Nov. 2018.</w:t>
      </w:r>
      <w:bookmarkEnd w:id="28"/>
      <w:r w:rsidRPr="00D80DE5">
        <w:rPr>
          <w:rFonts w:ascii="Times New Roman" w:hAnsi="Times New Roman" w:cs="Times New Roman"/>
        </w:rPr>
        <w:t xml:space="preserve"> </w:t>
      </w:r>
    </w:p>
    <w:p w14:paraId="7C745360" w14:textId="61432425" w:rsidR="00F311F2" w:rsidRPr="00D80DE5" w:rsidRDefault="00BA2A6A" w:rsidP="00607D58">
      <w:pPr>
        <w:pStyle w:val="ListParagraph"/>
        <w:numPr>
          <w:ilvl w:val="0"/>
          <w:numId w:val="18"/>
        </w:numPr>
        <w:spacing w:before="120" w:after="160"/>
        <w:contextualSpacing/>
        <w:jc w:val="both"/>
        <w:rPr>
          <w:rFonts w:ascii="Times New Roman" w:hAnsi="Times New Roman" w:cs="Times New Roman"/>
        </w:rPr>
      </w:pPr>
      <w:bookmarkStart w:id="29" w:name="_Ref534106959"/>
      <w:r w:rsidRPr="00BA2A6A">
        <w:rPr>
          <w:rFonts w:ascii="Times New Roman" w:hAnsi="Times New Roman" w:cs="Times New Roman"/>
        </w:rPr>
        <w:t>R1-1900793</w:t>
      </w:r>
      <w:r w:rsidR="00F311F2" w:rsidRPr="00BA2A6A">
        <w:rPr>
          <w:rFonts w:ascii="Times New Roman" w:hAnsi="Times New Roman" w:cs="Times New Roman"/>
        </w:rPr>
        <w:t>,</w:t>
      </w:r>
      <w:r w:rsidR="00F311F2" w:rsidRPr="00D80DE5">
        <w:rPr>
          <w:rFonts w:ascii="Times New Roman" w:hAnsi="Times New Roman" w:cs="Times New Roman"/>
        </w:rPr>
        <w:t xml:space="preserve"> “</w:t>
      </w:r>
      <w:r>
        <w:rPr>
          <w:rFonts w:ascii="Times New Roman" w:hAnsi="Times New Roman" w:cs="Times New Roman"/>
        </w:rPr>
        <w:t>Physical layer s</w:t>
      </w:r>
      <w:bookmarkStart w:id="30" w:name="_GoBack"/>
      <w:bookmarkEnd w:id="30"/>
      <w:r>
        <w:rPr>
          <w:rFonts w:ascii="Times New Roman" w:hAnsi="Times New Roman" w:cs="Times New Roman"/>
        </w:rPr>
        <w:t>tructure for NR V2X sidelink</w:t>
      </w:r>
      <w:r w:rsidR="00F311F2" w:rsidRPr="00D80DE5">
        <w:rPr>
          <w:rFonts w:ascii="Times New Roman" w:hAnsi="Times New Roman" w:cs="Times New Roman"/>
        </w:rPr>
        <w:t>,” InterDigital, Jan. 2019.</w:t>
      </w:r>
      <w:bookmarkEnd w:id="29"/>
    </w:p>
    <w:p w14:paraId="023DFB63" w14:textId="0BBFB4BD" w:rsidR="008E13FD" w:rsidRPr="00D80DE5" w:rsidRDefault="008E13FD" w:rsidP="008E13FD">
      <w:pPr>
        <w:pStyle w:val="ListParagraph"/>
        <w:numPr>
          <w:ilvl w:val="0"/>
          <w:numId w:val="18"/>
        </w:numPr>
        <w:spacing w:before="120" w:after="160"/>
        <w:contextualSpacing/>
        <w:jc w:val="both"/>
        <w:rPr>
          <w:rFonts w:ascii="Times New Roman" w:hAnsi="Times New Roman" w:cs="Times New Roman"/>
        </w:rPr>
      </w:pPr>
      <w:bookmarkStart w:id="31" w:name="_Ref525566862"/>
      <w:bookmarkEnd w:id="25"/>
      <w:r w:rsidRPr="00D80DE5">
        <w:rPr>
          <w:rFonts w:ascii="Times New Roman" w:hAnsi="Times New Roman" w:cs="Times New Roman"/>
        </w:rPr>
        <w:t>3GPP TS 38.214, NR, Physical layer procedures for data, v.15.2.0, June 2018.</w:t>
      </w:r>
      <w:bookmarkEnd w:id="31"/>
      <w:r w:rsidRPr="00D80DE5">
        <w:rPr>
          <w:rFonts w:ascii="Times New Roman" w:hAnsi="Times New Roman" w:cs="Times New Roman"/>
        </w:rPr>
        <w:t xml:space="preserve"> </w:t>
      </w:r>
    </w:p>
    <w:p w14:paraId="1EE1BFF0" w14:textId="77777777" w:rsidR="008E13FD" w:rsidRPr="00D80DE5" w:rsidRDefault="008E13FD" w:rsidP="008E13FD">
      <w:pPr>
        <w:pStyle w:val="ListParagraph"/>
        <w:numPr>
          <w:ilvl w:val="0"/>
          <w:numId w:val="18"/>
        </w:numPr>
        <w:spacing w:before="120" w:after="160"/>
        <w:contextualSpacing/>
        <w:jc w:val="both"/>
        <w:rPr>
          <w:rFonts w:ascii="Times New Roman" w:hAnsi="Times New Roman" w:cs="Times New Roman"/>
        </w:rPr>
      </w:pPr>
      <w:bookmarkStart w:id="32" w:name="_Ref520971888"/>
      <w:r w:rsidRPr="00D80DE5">
        <w:rPr>
          <w:rFonts w:ascii="Times New Roman" w:hAnsi="Times New Roman" w:cs="Times New Roman"/>
        </w:rPr>
        <w:t>3GPP TS 22.186, Enhancement of 3GPP support for V2X scenarios; Stage 1, v.15.3.0, June 2018.</w:t>
      </w:r>
      <w:bookmarkEnd w:id="32"/>
    </w:p>
    <w:sectPr w:rsidR="008E13FD" w:rsidRPr="00D80DE5"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EC471" w14:textId="77777777" w:rsidR="00397F51" w:rsidRDefault="00397F51">
      <w:r>
        <w:separator/>
      </w:r>
    </w:p>
  </w:endnote>
  <w:endnote w:type="continuationSeparator" w:id="0">
    <w:p w14:paraId="588E2312" w14:textId="77777777" w:rsidR="00397F51" w:rsidRDefault="00397F51">
      <w:r>
        <w:continuationSeparator/>
      </w:r>
    </w:p>
  </w:endnote>
  <w:endnote w:type="continuationNotice" w:id="1">
    <w:p w14:paraId="531390BF" w14:textId="77777777" w:rsidR="00397F51" w:rsidRDefault="00397F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altName w:val=" Genev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EC298" w14:textId="77777777" w:rsidR="00397F51" w:rsidRDefault="00397F51">
      <w:r>
        <w:separator/>
      </w:r>
    </w:p>
  </w:footnote>
  <w:footnote w:type="continuationSeparator" w:id="0">
    <w:p w14:paraId="15A52045" w14:textId="77777777" w:rsidR="00397F51" w:rsidRDefault="00397F51">
      <w:r>
        <w:continuationSeparator/>
      </w:r>
    </w:p>
  </w:footnote>
  <w:footnote w:type="continuationNotice" w:id="1">
    <w:p w14:paraId="26D4D610" w14:textId="77777777" w:rsidR="00397F51" w:rsidRDefault="00397F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6177"/>
    <w:multiLevelType w:val="hybridMultilevel"/>
    <w:tmpl w:val="326CD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84AC5F2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E0742"/>
    <w:multiLevelType w:val="hybridMultilevel"/>
    <w:tmpl w:val="BA0A8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237E4E"/>
    <w:multiLevelType w:val="hybridMultilevel"/>
    <w:tmpl w:val="1010A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1631AE"/>
    <w:multiLevelType w:val="hybridMultilevel"/>
    <w:tmpl w:val="1AEAEBBE"/>
    <w:lvl w:ilvl="0" w:tplc="CCE8799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6D20C5"/>
    <w:multiLevelType w:val="hybridMultilevel"/>
    <w:tmpl w:val="CCC09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9D260C"/>
    <w:multiLevelType w:val="hybridMultilevel"/>
    <w:tmpl w:val="179E7E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16"/>
  </w:num>
  <w:num w:numId="4">
    <w:abstractNumId w:val="17"/>
  </w:num>
  <w:num w:numId="5">
    <w:abstractNumId w:val="13"/>
  </w:num>
  <w:num w:numId="6">
    <w:abstractNumId w:val="18"/>
  </w:num>
  <w:num w:numId="7">
    <w:abstractNumId w:val="25"/>
  </w:num>
  <w:num w:numId="8">
    <w:abstractNumId w:val="14"/>
  </w:num>
  <w:num w:numId="9">
    <w:abstractNumId w:val="34"/>
  </w:num>
  <w:num w:numId="10">
    <w:abstractNumId w:val="8"/>
  </w:num>
  <w:num w:numId="11">
    <w:abstractNumId w:val="4"/>
  </w:num>
  <w:num w:numId="12">
    <w:abstractNumId w:val="20"/>
  </w:num>
  <w:num w:numId="13">
    <w:abstractNumId w:val="31"/>
  </w:num>
  <w:num w:numId="14">
    <w:abstractNumId w:val="7"/>
  </w:num>
  <w:num w:numId="15">
    <w:abstractNumId w:val="1"/>
  </w:num>
  <w:num w:numId="16">
    <w:abstractNumId w:val="30"/>
  </w:num>
  <w:num w:numId="17">
    <w:abstractNumId w:val="1"/>
  </w:num>
  <w:num w:numId="18">
    <w:abstractNumId w:val="15"/>
  </w:num>
  <w:num w:numId="19">
    <w:abstractNumId w:val="27"/>
  </w:num>
  <w:num w:numId="20">
    <w:abstractNumId w:val="1"/>
  </w:num>
  <w:num w:numId="21">
    <w:abstractNumId w:val="23"/>
  </w:num>
  <w:num w:numId="22">
    <w:abstractNumId w:val="10"/>
  </w:num>
  <w:num w:numId="23">
    <w:abstractNumId w:val="22"/>
  </w:num>
  <w:num w:numId="24">
    <w:abstractNumId w:val="26"/>
  </w:num>
  <w:num w:numId="25">
    <w:abstractNumId w:val="22"/>
  </w:num>
  <w:num w:numId="26">
    <w:abstractNumId w:val="0"/>
  </w:num>
  <w:num w:numId="27">
    <w:abstractNumId w:val="29"/>
  </w:num>
  <w:num w:numId="28">
    <w:abstractNumId w:val="28"/>
  </w:num>
  <w:num w:numId="29">
    <w:abstractNumId w:val="3"/>
  </w:num>
  <w:num w:numId="30">
    <w:abstractNumId w:val="5"/>
  </w:num>
  <w:num w:numId="31">
    <w:abstractNumId w:val="33"/>
  </w:num>
  <w:num w:numId="32">
    <w:abstractNumId w:val="9"/>
  </w:num>
  <w:num w:numId="33">
    <w:abstractNumId w:val="24"/>
  </w:num>
  <w:num w:numId="34">
    <w:abstractNumId w:val="2"/>
  </w:num>
  <w:num w:numId="35">
    <w:abstractNumId w:val="12"/>
  </w:num>
  <w:num w:numId="36">
    <w:abstractNumId w:val="19"/>
  </w:num>
  <w:num w:numId="37">
    <w:abstractNumId w:val="1"/>
  </w:num>
  <w:num w:numId="38">
    <w:abstractNumId w:val="11"/>
  </w:num>
  <w:num w:numId="39">
    <w:abstractNumId w:val="6"/>
  </w:num>
  <w:num w:numId="40">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DF6"/>
    <w:rsid w:val="0000168C"/>
    <w:rsid w:val="00002BC4"/>
    <w:rsid w:val="00002F99"/>
    <w:rsid w:val="0000325C"/>
    <w:rsid w:val="00003E50"/>
    <w:rsid w:val="00003EC3"/>
    <w:rsid w:val="00004C2D"/>
    <w:rsid w:val="00005012"/>
    <w:rsid w:val="00006446"/>
    <w:rsid w:val="00006896"/>
    <w:rsid w:val="00007CDC"/>
    <w:rsid w:val="00007E0B"/>
    <w:rsid w:val="000104C6"/>
    <w:rsid w:val="000110C9"/>
    <w:rsid w:val="00011B28"/>
    <w:rsid w:val="00011EE8"/>
    <w:rsid w:val="0001288B"/>
    <w:rsid w:val="00012B9F"/>
    <w:rsid w:val="00012C16"/>
    <w:rsid w:val="000143C8"/>
    <w:rsid w:val="000153E9"/>
    <w:rsid w:val="00015D15"/>
    <w:rsid w:val="0001611C"/>
    <w:rsid w:val="0001694D"/>
    <w:rsid w:val="00017074"/>
    <w:rsid w:val="000208E4"/>
    <w:rsid w:val="00021143"/>
    <w:rsid w:val="000220A5"/>
    <w:rsid w:val="0002233F"/>
    <w:rsid w:val="00022522"/>
    <w:rsid w:val="00022C6C"/>
    <w:rsid w:val="00023233"/>
    <w:rsid w:val="000244A8"/>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3D0E"/>
    <w:rsid w:val="0003410A"/>
    <w:rsid w:val="000346A1"/>
    <w:rsid w:val="00034C15"/>
    <w:rsid w:val="00035ABE"/>
    <w:rsid w:val="00035EA8"/>
    <w:rsid w:val="00035F74"/>
    <w:rsid w:val="00036BA1"/>
    <w:rsid w:val="000405A0"/>
    <w:rsid w:val="00040B78"/>
    <w:rsid w:val="00040EBF"/>
    <w:rsid w:val="0004149C"/>
    <w:rsid w:val="000422E2"/>
    <w:rsid w:val="00042BE0"/>
    <w:rsid w:val="00042F22"/>
    <w:rsid w:val="000437FA"/>
    <w:rsid w:val="00043DDF"/>
    <w:rsid w:val="00044278"/>
    <w:rsid w:val="000444EF"/>
    <w:rsid w:val="00044A9C"/>
    <w:rsid w:val="000455AE"/>
    <w:rsid w:val="00045651"/>
    <w:rsid w:val="00045735"/>
    <w:rsid w:val="00045AD3"/>
    <w:rsid w:val="00045DB4"/>
    <w:rsid w:val="00047EE0"/>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188"/>
    <w:rsid w:val="000564E5"/>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415D"/>
    <w:rsid w:val="00074621"/>
    <w:rsid w:val="00074F35"/>
    <w:rsid w:val="00075131"/>
    <w:rsid w:val="00075BF1"/>
    <w:rsid w:val="0007787A"/>
    <w:rsid w:val="00077A1C"/>
    <w:rsid w:val="00077CF3"/>
    <w:rsid w:val="00077E5F"/>
    <w:rsid w:val="0008004D"/>
    <w:rsid w:val="00080281"/>
    <w:rsid w:val="0008036A"/>
    <w:rsid w:val="00080930"/>
    <w:rsid w:val="00081AE6"/>
    <w:rsid w:val="00082135"/>
    <w:rsid w:val="000823AE"/>
    <w:rsid w:val="00083BE4"/>
    <w:rsid w:val="000852EB"/>
    <w:rsid w:val="00085531"/>
    <w:rsid w:val="00085543"/>
    <w:rsid w:val="000855EB"/>
    <w:rsid w:val="00085A01"/>
    <w:rsid w:val="00085B52"/>
    <w:rsid w:val="00085E11"/>
    <w:rsid w:val="000862B6"/>
    <w:rsid w:val="000864F5"/>
    <w:rsid w:val="000866F2"/>
    <w:rsid w:val="00086A43"/>
    <w:rsid w:val="0008785D"/>
    <w:rsid w:val="0009009F"/>
    <w:rsid w:val="00090AF4"/>
    <w:rsid w:val="00090D19"/>
    <w:rsid w:val="00091557"/>
    <w:rsid w:val="0009200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744"/>
    <w:rsid w:val="000A442C"/>
    <w:rsid w:val="000A447B"/>
    <w:rsid w:val="000A4A0F"/>
    <w:rsid w:val="000A56F2"/>
    <w:rsid w:val="000A5764"/>
    <w:rsid w:val="000A6905"/>
    <w:rsid w:val="000A7DC3"/>
    <w:rsid w:val="000B0223"/>
    <w:rsid w:val="000B02A2"/>
    <w:rsid w:val="000B0640"/>
    <w:rsid w:val="000B0A01"/>
    <w:rsid w:val="000B0D15"/>
    <w:rsid w:val="000B157F"/>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501B"/>
    <w:rsid w:val="000C50FA"/>
    <w:rsid w:val="000C64E6"/>
    <w:rsid w:val="000C6F9D"/>
    <w:rsid w:val="000D0A64"/>
    <w:rsid w:val="000D0D07"/>
    <w:rsid w:val="000D0EDE"/>
    <w:rsid w:val="000D162D"/>
    <w:rsid w:val="000D2F63"/>
    <w:rsid w:val="000D2FB2"/>
    <w:rsid w:val="000D329C"/>
    <w:rsid w:val="000D4797"/>
    <w:rsid w:val="000D4D63"/>
    <w:rsid w:val="000D51D9"/>
    <w:rsid w:val="000D57A7"/>
    <w:rsid w:val="000D5C17"/>
    <w:rsid w:val="000D65D6"/>
    <w:rsid w:val="000D6FCE"/>
    <w:rsid w:val="000E0527"/>
    <w:rsid w:val="000E0669"/>
    <w:rsid w:val="000E18EA"/>
    <w:rsid w:val="000E1E92"/>
    <w:rsid w:val="000E20F9"/>
    <w:rsid w:val="000E22A6"/>
    <w:rsid w:val="000E23FF"/>
    <w:rsid w:val="000E371D"/>
    <w:rsid w:val="000E43AB"/>
    <w:rsid w:val="000E5324"/>
    <w:rsid w:val="000E5A77"/>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DF"/>
    <w:rsid w:val="001063E6"/>
    <w:rsid w:val="00106B59"/>
    <w:rsid w:val="001070B9"/>
    <w:rsid w:val="001102CD"/>
    <w:rsid w:val="0011092E"/>
    <w:rsid w:val="00110EBC"/>
    <w:rsid w:val="00111D66"/>
    <w:rsid w:val="00112107"/>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BED"/>
    <w:rsid w:val="00123CA8"/>
    <w:rsid w:val="00123D2C"/>
    <w:rsid w:val="001248FC"/>
    <w:rsid w:val="00125448"/>
    <w:rsid w:val="00125B92"/>
    <w:rsid w:val="00125D8C"/>
    <w:rsid w:val="00125FDB"/>
    <w:rsid w:val="00126305"/>
    <w:rsid w:val="00126B4A"/>
    <w:rsid w:val="00127931"/>
    <w:rsid w:val="00127D88"/>
    <w:rsid w:val="00130C8F"/>
    <w:rsid w:val="0013111B"/>
    <w:rsid w:val="0013192D"/>
    <w:rsid w:val="00131BF9"/>
    <w:rsid w:val="00131FE9"/>
    <w:rsid w:val="00132FD0"/>
    <w:rsid w:val="001330B8"/>
    <w:rsid w:val="001333C0"/>
    <w:rsid w:val="001344C0"/>
    <w:rsid w:val="001346FA"/>
    <w:rsid w:val="00135169"/>
    <w:rsid w:val="00135218"/>
    <w:rsid w:val="00135252"/>
    <w:rsid w:val="0013526B"/>
    <w:rsid w:val="00135394"/>
    <w:rsid w:val="001356FE"/>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08D"/>
    <w:rsid w:val="00147BDE"/>
    <w:rsid w:val="001506B3"/>
    <w:rsid w:val="00150C1E"/>
    <w:rsid w:val="001510DF"/>
    <w:rsid w:val="0015190F"/>
    <w:rsid w:val="00151E23"/>
    <w:rsid w:val="001523B7"/>
    <w:rsid w:val="001526E0"/>
    <w:rsid w:val="00153602"/>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462"/>
    <w:rsid w:val="0016660C"/>
    <w:rsid w:val="00166929"/>
    <w:rsid w:val="001669BD"/>
    <w:rsid w:val="0016726A"/>
    <w:rsid w:val="00167A2F"/>
    <w:rsid w:val="00170E45"/>
    <w:rsid w:val="001711A9"/>
    <w:rsid w:val="00171478"/>
    <w:rsid w:val="00171E9B"/>
    <w:rsid w:val="00171FAE"/>
    <w:rsid w:val="00172FD8"/>
    <w:rsid w:val="001735B9"/>
    <w:rsid w:val="00173A8E"/>
    <w:rsid w:val="0017437B"/>
    <w:rsid w:val="001746D1"/>
    <w:rsid w:val="001747A2"/>
    <w:rsid w:val="00174FE7"/>
    <w:rsid w:val="001750CB"/>
    <w:rsid w:val="00175A10"/>
    <w:rsid w:val="00175A7C"/>
    <w:rsid w:val="00176131"/>
    <w:rsid w:val="001762DB"/>
    <w:rsid w:val="00176850"/>
    <w:rsid w:val="00176CE4"/>
    <w:rsid w:val="00176E09"/>
    <w:rsid w:val="00176E1A"/>
    <w:rsid w:val="00176FB5"/>
    <w:rsid w:val="00180304"/>
    <w:rsid w:val="00180B6F"/>
    <w:rsid w:val="0018143F"/>
    <w:rsid w:val="00181D12"/>
    <w:rsid w:val="0018331F"/>
    <w:rsid w:val="001833D1"/>
    <w:rsid w:val="001833FB"/>
    <w:rsid w:val="00183599"/>
    <w:rsid w:val="00184226"/>
    <w:rsid w:val="001846F2"/>
    <w:rsid w:val="00185251"/>
    <w:rsid w:val="001856D0"/>
    <w:rsid w:val="00186721"/>
    <w:rsid w:val="00186F7A"/>
    <w:rsid w:val="00187149"/>
    <w:rsid w:val="00187FF9"/>
    <w:rsid w:val="001904FD"/>
    <w:rsid w:val="00190AC1"/>
    <w:rsid w:val="00190BC9"/>
    <w:rsid w:val="001921DE"/>
    <w:rsid w:val="001924F7"/>
    <w:rsid w:val="001927C8"/>
    <w:rsid w:val="00192B67"/>
    <w:rsid w:val="00192D14"/>
    <w:rsid w:val="00192E38"/>
    <w:rsid w:val="0019341A"/>
    <w:rsid w:val="001935A3"/>
    <w:rsid w:val="00193ABA"/>
    <w:rsid w:val="001944CD"/>
    <w:rsid w:val="0019468F"/>
    <w:rsid w:val="00194E68"/>
    <w:rsid w:val="001965C4"/>
    <w:rsid w:val="001975F2"/>
    <w:rsid w:val="00197DF9"/>
    <w:rsid w:val="001A1986"/>
    <w:rsid w:val="001A1987"/>
    <w:rsid w:val="001A2564"/>
    <w:rsid w:val="001A2625"/>
    <w:rsid w:val="001A26FB"/>
    <w:rsid w:val="001A2854"/>
    <w:rsid w:val="001A3076"/>
    <w:rsid w:val="001A344A"/>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5F3"/>
    <w:rsid w:val="001B1B68"/>
    <w:rsid w:val="001B1D92"/>
    <w:rsid w:val="001B21A6"/>
    <w:rsid w:val="001B2883"/>
    <w:rsid w:val="001B3010"/>
    <w:rsid w:val="001B34D1"/>
    <w:rsid w:val="001B36B0"/>
    <w:rsid w:val="001B36D6"/>
    <w:rsid w:val="001B3C08"/>
    <w:rsid w:val="001B41F2"/>
    <w:rsid w:val="001B56D1"/>
    <w:rsid w:val="001B5A5D"/>
    <w:rsid w:val="001B653E"/>
    <w:rsid w:val="001B66D0"/>
    <w:rsid w:val="001B69DB"/>
    <w:rsid w:val="001B7034"/>
    <w:rsid w:val="001B74F6"/>
    <w:rsid w:val="001B7A96"/>
    <w:rsid w:val="001C02A9"/>
    <w:rsid w:val="001C04B4"/>
    <w:rsid w:val="001C07F8"/>
    <w:rsid w:val="001C0AAE"/>
    <w:rsid w:val="001C0B35"/>
    <w:rsid w:val="001C0E77"/>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B8A"/>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424"/>
    <w:rsid w:val="001D783F"/>
    <w:rsid w:val="001D79A1"/>
    <w:rsid w:val="001D7A02"/>
    <w:rsid w:val="001E018C"/>
    <w:rsid w:val="001E0427"/>
    <w:rsid w:val="001E0B68"/>
    <w:rsid w:val="001E0E46"/>
    <w:rsid w:val="001E217E"/>
    <w:rsid w:val="001E23E4"/>
    <w:rsid w:val="001E2AD7"/>
    <w:rsid w:val="001E3F06"/>
    <w:rsid w:val="001E55E3"/>
    <w:rsid w:val="001E58E2"/>
    <w:rsid w:val="001E5A39"/>
    <w:rsid w:val="001E5F35"/>
    <w:rsid w:val="001E6303"/>
    <w:rsid w:val="001E7AED"/>
    <w:rsid w:val="001F0B56"/>
    <w:rsid w:val="001F0CCF"/>
    <w:rsid w:val="001F12F4"/>
    <w:rsid w:val="001F1E40"/>
    <w:rsid w:val="001F2F31"/>
    <w:rsid w:val="001F36C3"/>
    <w:rsid w:val="001F3916"/>
    <w:rsid w:val="001F4037"/>
    <w:rsid w:val="001F4676"/>
    <w:rsid w:val="001F54C5"/>
    <w:rsid w:val="001F59B3"/>
    <w:rsid w:val="001F5B50"/>
    <w:rsid w:val="001F61DB"/>
    <w:rsid w:val="001F662C"/>
    <w:rsid w:val="001F7074"/>
    <w:rsid w:val="001F7A85"/>
    <w:rsid w:val="00200490"/>
    <w:rsid w:val="002009A4"/>
    <w:rsid w:val="00200D0F"/>
    <w:rsid w:val="00201F3A"/>
    <w:rsid w:val="00202626"/>
    <w:rsid w:val="0020327F"/>
    <w:rsid w:val="00203A34"/>
    <w:rsid w:val="00203F96"/>
    <w:rsid w:val="002041BF"/>
    <w:rsid w:val="00204831"/>
    <w:rsid w:val="00204B44"/>
    <w:rsid w:val="00204E32"/>
    <w:rsid w:val="002050C4"/>
    <w:rsid w:val="0020640E"/>
    <w:rsid w:val="002069B2"/>
    <w:rsid w:val="00207A8F"/>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930"/>
    <w:rsid w:val="00220EAB"/>
    <w:rsid w:val="00221404"/>
    <w:rsid w:val="002221C0"/>
    <w:rsid w:val="002224DB"/>
    <w:rsid w:val="00223FCB"/>
    <w:rsid w:val="0022451F"/>
    <w:rsid w:val="002245DE"/>
    <w:rsid w:val="002247DA"/>
    <w:rsid w:val="00224CC9"/>
    <w:rsid w:val="0022523C"/>
    <w:rsid w:val="002252C3"/>
    <w:rsid w:val="00225343"/>
    <w:rsid w:val="0022591B"/>
    <w:rsid w:val="00225C54"/>
    <w:rsid w:val="00225C71"/>
    <w:rsid w:val="00226404"/>
    <w:rsid w:val="00226BE1"/>
    <w:rsid w:val="00227027"/>
    <w:rsid w:val="002274DC"/>
    <w:rsid w:val="002276E2"/>
    <w:rsid w:val="00227D97"/>
    <w:rsid w:val="00230765"/>
    <w:rsid w:val="00230BDB"/>
    <w:rsid w:val="00231470"/>
    <w:rsid w:val="0023156D"/>
    <w:rsid w:val="002319E4"/>
    <w:rsid w:val="002320DA"/>
    <w:rsid w:val="00232491"/>
    <w:rsid w:val="00233E89"/>
    <w:rsid w:val="002346E3"/>
    <w:rsid w:val="002349E8"/>
    <w:rsid w:val="0023549A"/>
    <w:rsid w:val="00235632"/>
    <w:rsid w:val="00235872"/>
    <w:rsid w:val="00235CAB"/>
    <w:rsid w:val="00235DAD"/>
    <w:rsid w:val="00236493"/>
    <w:rsid w:val="00236ED3"/>
    <w:rsid w:val="00237918"/>
    <w:rsid w:val="0024083C"/>
    <w:rsid w:val="002413CC"/>
    <w:rsid w:val="00241523"/>
    <w:rsid w:val="00241559"/>
    <w:rsid w:val="00242362"/>
    <w:rsid w:val="0024267E"/>
    <w:rsid w:val="002426E0"/>
    <w:rsid w:val="00243179"/>
    <w:rsid w:val="002434D0"/>
    <w:rsid w:val="0024350A"/>
    <w:rsid w:val="002435B3"/>
    <w:rsid w:val="00244040"/>
    <w:rsid w:val="00244A6A"/>
    <w:rsid w:val="0024566A"/>
    <w:rsid w:val="00245766"/>
    <w:rsid w:val="002458EB"/>
    <w:rsid w:val="002462D0"/>
    <w:rsid w:val="00246594"/>
    <w:rsid w:val="002468B7"/>
    <w:rsid w:val="00246DCE"/>
    <w:rsid w:val="0024729C"/>
    <w:rsid w:val="002502EF"/>
    <w:rsid w:val="002502F9"/>
    <w:rsid w:val="00251316"/>
    <w:rsid w:val="00251615"/>
    <w:rsid w:val="002518B0"/>
    <w:rsid w:val="00251B4A"/>
    <w:rsid w:val="00251DE3"/>
    <w:rsid w:val="0025243C"/>
    <w:rsid w:val="00252933"/>
    <w:rsid w:val="002536A0"/>
    <w:rsid w:val="0025555E"/>
    <w:rsid w:val="00255D36"/>
    <w:rsid w:val="00256415"/>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C81"/>
    <w:rsid w:val="00266214"/>
    <w:rsid w:val="00266CC2"/>
    <w:rsid w:val="00267A3C"/>
    <w:rsid w:val="00267C83"/>
    <w:rsid w:val="00270719"/>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816"/>
    <w:rsid w:val="00280E8F"/>
    <w:rsid w:val="00281605"/>
    <w:rsid w:val="002819A4"/>
    <w:rsid w:val="00281C9B"/>
    <w:rsid w:val="002821B7"/>
    <w:rsid w:val="0028265E"/>
    <w:rsid w:val="0028280A"/>
    <w:rsid w:val="0028305E"/>
    <w:rsid w:val="0028360D"/>
    <w:rsid w:val="002838A1"/>
    <w:rsid w:val="00283A0A"/>
    <w:rsid w:val="00283A48"/>
    <w:rsid w:val="0028409E"/>
    <w:rsid w:val="0028487A"/>
    <w:rsid w:val="00284AA5"/>
    <w:rsid w:val="002850AC"/>
    <w:rsid w:val="00285FCC"/>
    <w:rsid w:val="0028606E"/>
    <w:rsid w:val="00286560"/>
    <w:rsid w:val="00286ACD"/>
    <w:rsid w:val="00286BFC"/>
    <w:rsid w:val="002871CF"/>
    <w:rsid w:val="00287838"/>
    <w:rsid w:val="002907B5"/>
    <w:rsid w:val="00290CC2"/>
    <w:rsid w:val="002911CE"/>
    <w:rsid w:val="002912B7"/>
    <w:rsid w:val="002912C6"/>
    <w:rsid w:val="0029135D"/>
    <w:rsid w:val="00291685"/>
    <w:rsid w:val="00291E9C"/>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FCB"/>
    <w:rsid w:val="002A5959"/>
    <w:rsid w:val="002A5F35"/>
    <w:rsid w:val="002A6158"/>
    <w:rsid w:val="002A6CFF"/>
    <w:rsid w:val="002A6FF8"/>
    <w:rsid w:val="002A7683"/>
    <w:rsid w:val="002B0247"/>
    <w:rsid w:val="002B24D6"/>
    <w:rsid w:val="002B2C00"/>
    <w:rsid w:val="002B3A7C"/>
    <w:rsid w:val="002B3B0D"/>
    <w:rsid w:val="002B3FE9"/>
    <w:rsid w:val="002B63FC"/>
    <w:rsid w:val="002B6D00"/>
    <w:rsid w:val="002B6FA2"/>
    <w:rsid w:val="002B74C5"/>
    <w:rsid w:val="002B77BF"/>
    <w:rsid w:val="002C0712"/>
    <w:rsid w:val="002C0976"/>
    <w:rsid w:val="002C0ED2"/>
    <w:rsid w:val="002C1174"/>
    <w:rsid w:val="002C151A"/>
    <w:rsid w:val="002C1961"/>
    <w:rsid w:val="002C2718"/>
    <w:rsid w:val="002C2995"/>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147"/>
    <w:rsid w:val="002D4863"/>
    <w:rsid w:val="002D49B6"/>
    <w:rsid w:val="002D4ABC"/>
    <w:rsid w:val="002D5255"/>
    <w:rsid w:val="002D5933"/>
    <w:rsid w:val="002D5BFA"/>
    <w:rsid w:val="002D6218"/>
    <w:rsid w:val="002D6B9B"/>
    <w:rsid w:val="002D6E41"/>
    <w:rsid w:val="002D7637"/>
    <w:rsid w:val="002D788E"/>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5F87"/>
    <w:rsid w:val="002F618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2FE"/>
    <w:rsid w:val="00307A42"/>
    <w:rsid w:val="00307A45"/>
    <w:rsid w:val="00307BA1"/>
    <w:rsid w:val="00311702"/>
    <w:rsid w:val="00311E82"/>
    <w:rsid w:val="003124BA"/>
    <w:rsid w:val="00312C0A"/>
    <w:rsid w:val="00313534"/>
    <w:rsid w:val="00313FD6"/>
    <w:rsid w:val="003143BD"/>
    <w:rsid w:val="00315304"/>
    <w:rsid w:val="003153C1"/>
    <w:rsid w:val="00316C79"/>
    <w:rsid w:val="00320177"/>
    <w:rsid w:val="003203ED"/>
    <w:rsid w:val="0032130F"/>
    <w:rsid w:val="00322359"/>
    <w:rsid w:val="00322820"/>
    <w:rsid w:val="00322963"/>
    <w:rsid w:val="00322C9F"/>
    <w:rsid w:val="00323233"/>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63D"/>
    <w:rsid w:val="00334D0C"/>
    <w:rsid w:val="0033520D"/>
    <w:rsid w:val="00335858"/>
    <w:rsid w:val="00335A65"/>
    <w:rsid w:val="00336BDA"/>
    <w:rsid w:val="00336E3D"/>
    <w:rsid w:val="00337135"/>
    <w:rsid w:val="00340CA8"/>
    <w:rsid w:val="00340FB8"/>
    <w:rsid w:val="0034106C"/>
    <w:rsid w:val="0034166C"/>
    <w:rsid w:val="003419A8"/>
    <w:rsid w:val="00342BD7"/>
    <w:rsid w:val="00343C63"/>
    <w:rsid w:val="00343CA5"/>
    <w:rsid w:val="0034447A"/>
    <w:rsid w:val="00346484"/>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579CD"/>
    <w:rsid w:val="0036007C"/>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613"/>
    <w:rsid w:val="00375642"/>
    <w:rsid w:val="00375719"/>
    <w:rsid w:val="0037673C"/>
    <w:rsid w:val="003768AA"/>
    <w:rsid w:val="00376B0A"/>
    <w:rsid w:val="0037719F"/>
    <w:rsid w:val="00377CE1"/>
    <w:rsid w:val="00377DD1"/>
    <w:rsid w:val="00380D7D"/>
    <w:rsid w:val="0038102E"/>
    <w:rsid w:val="003821E2"/>
    <w:rsid w:val="00383467"/>
    <w:rsid w:val="00383541"/>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97F51"/>
    <w:rsid w:val="003A05FA"/>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51D"/>
    <w:rsid w:val="003C2702"/>
    <w:rsid w:val="003C2907"/>
    <w:rsid w:val="003C3076"/>
    <w:rsid w:val="003C359F"/>
    <w:rsid w:val="003C3FC4"/>
    <w:rsid w:val="003C4FFF"/>
    <w:rsid w:val="003C5D2E"/>
    <w:rsid w:val="003C62E9"/>
    <w:rsid w:val="003C62ED"/>
    <w:rsid w:val="003C6C78"/>
    <w:rsid w:val="003C6D1B"/>
    <w:rsid w:val="003C6E0C"/>
    <w:rsid w:val="003C733E"/>
    <w:rsid w:val="003C7806"/>
    <w:rsid w:val="003D109F"/>
    <w:rsid w:val="003D18B8"/>
    <w:rsid w:val="003D2478"/>
    <w:rsid w:val="003D2530"/>
    <w:rsid w:val="003D41C3"/>
    <w:rsid w:val="003D46E2"/>
    <w:rsid w:val="003D4835"/>
    <w:rsid w:val="003D49FE"/>
    <w:rsid w:val="003D5831"/>
    <w:rsid w:val="003D5B1F"/>
    <w:rsid w:val="003D6122"/>
    <w:rsid w:val="003D6509"/>
    <w:rsid w:val="003D65C0"/>
    <w:rsid w:val="003D6649"/>
    <w:rsid w:val="003D688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ACE"/>
    <w:rsid w:val="003F1D3F"/>
    <w:rsid w:val="003F24A2"/>
    <w:rsid w:val="003F25D5"/>
    <w:rsid w:val="003F2CD4"/>
    <w:rsid w:val="003F370E"/>
    <w:rsid w:val="003F4036"/>
    <w:rsid w:val="003F462C"/>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C9B"/>
    <w:rsid w:val="00410F18"/>
    <w:rsid w:val="00411691"/>
    <w:rsid w:val="00411B1A"/>
    <w:rsid w:val="00412106"/>
    <w:rsid w:val="0041258E"/>
    <w:rsid w:val="00412614"/>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4B3C"/>
    <w:rsid w:val="004251E3"/>
    <w:rsid w:val="00425A2C"/>
    <w:rsid w:val="00425A2E"/>
    <w:rsid w:val="00425B68"/>
    <w:rsid w:val="0042614B"/>
    <w:rsid w:val="00426910"/>
    <w:rsid w:val="00426A23"/>
    <w:rsid w:val="00426ADD"/>
    <w:rsid w:val="00427248"/>
    <w:rsid w:val="00427772"/>
    <w:rsid w:val="004319AA"/>
    <w:rsid w:val="00431A9F"/>
    <w:rsid w:val="00432219"/>
    <w:rsid w:val="004328D6"/>
    <w:rsid w:val="0043299F"/>
    <w:rsid w:val="00432F94"/>
    <w:rsid w:val="00433752"/>
    <w:rsid w:val="004338B3"/>
    <w:rsid w:val="00433B5E"/>
    <w:rsid w:val="00433CB2"/>
    <w:rsid w:val="00433FE5"/>
    <w:rsid w:val="004345C8"/>
    <w:rsid w:val="0043473D"/>
    <w:rsid w:val="00434E58"/>
    <w:rsid w:val="00434ED0"/>
    <w:rsid w:val="00437447"/>
    <w:rsid w:val="00440C67"/>
    <w:rsid w:val="004410B9"/>
    <w:rsid w:val="00441829"/>
    <w:rsid w:val="00441A92"/>
    <w:rsid w:val="004427DC"/>
    <w:rsid w:val="00442A5F"/>
    <w:rsid w:val="00442CFD"/>
    <w:rsid w:val="00443C63"/>
    <w:rsid w:val="00444B1D"/>
    <w:rsid w:val="00444B96"/>
    <w:rsid w:val="00444F56"/>
    <w:rsid w:val="004452C3"/>
    <w:rsid w:val="00445828"/>
    <w:rsid w:val="004459C8"/>
    <w:rsid w:val="00446488"/>
    <w:rsid w:val="00446A99"/>
    <w:rsid w:val="0044705A"/>
    <w:rsid w:val="004475BC"/>
    <w:rsid w:val="00447837"/>
    <w:rsid w:val="00447BC3"/>
    <w:rsid w:val="00450214"/>
    <w:rsid w:val="00450677"/>
    <w:rsid w:val="00450E98"/>
    <w:rsid w:val="004517AA"/>
    <w:rsid w:val="00452864"/>
    <w:rsid w:val="00452CAC"/>
    <w:rsid w:val="00453191"/>
    <w:rsid w:val="0045334A"/>
    <w:rsid w:val="00453980"/>
    <w:rsid w:val="00453A68"/>
    <w:rsid w:val="004545AE"/>
    <w:rsid w:val="004555E3"/>
    <w:rsid w:val="0045566F"/>
    <w:rsid w:val="00455D0D"/>
    <w:rsid w:val="00455E5B"/>
    <w:rsid w:val="0045606C"/>
    <w:rsid w:val="0045630F"/>
    <w:rsid w:val="00456425"/>
    <w:rsid w:val="00456D12"/>
    <w:rsid w:val="00457565"/>
    <w:rsid w:val="00457982"/>
    <w:rsid w:val="00457B71"/>
    <w:rsid w:val="00460454"/>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77BA8"/>
    <w:rsid w:val="004804AB"/>
    <w:rsid w:val="0048061C"/>
    <w:rsid w:val="004809E0"/>
    <w:rsid w:val="00480E5D"/>
    <w:rsid w:val="00481203"/>
    <w:rsid w:val="004815FD"/>
    <w:rsid w:val="00481705"/>
    <w:rsid w:val="00481DE7"/>
    <w:rsid w:val="00481FB4"/>
    <w:rsid w:val="0048266F"/>
    <w:rsid w:val="00482695"/>
    <w:rsid w:val="00482780"/>
    <w:rsid w:val="004828A6"/>
    <w:rsid w:val="0048363F"/>
    <w:rsid w:val="00483EFF"/>
    <w:rsid w:val="004842C3"/>
    <w:rsid w:val="00484787"/>
    <w:rsid w:val="0048579F"/>
    <w:rsid w:val="00485B50"/>
    <w:rsid w:val="0048634B"/>
    <w:rsid w:val="00486739"/>
    <w:rsid w:val="00487362"/>
    <w:rsid w:val="00487DE1"/>
    <w:rsid w:val="00490025"/>
    <w:rsid w:val="00490B24"/>
    <w:rsid w:val="00490BA0"/>
    <w:rsid w:val="00490C6F"/>
    <w:rsid w:val="00491331"/>
    <w:rsid w:val="00491816"/>
    <w:rsid w:val="00491B36"/>
    <w:rsid w:val="00492BC5"/>
    <w:rsid w:val="00492E72"/>
    <w:rsid w:val="00493240"/>
    <w:rsid w:val="00493957"/>
    <w:rsid w:val="00493DAF"/>
    <w:rsid w:val="00495043"/>
    <w:rsid w:val="00496498"/>
    <w:rsid w:val="004964F1"/>
    <w:rsid w:val="00496E03"/>
    <w:rsid w:val="00496FBF"/>
    <w:rsid w:val="0049704C"/>
    <w:rsid w:val="00497314"/>
    <w:rsid w:val="004974EB"/>
    <w:rsid w:val="00497C80"/>
    <w:rsid w:val="004A0373"/>
    <w:rsid w:val="004A059A"/>
    <w:rsid w:val="004A0EDE"/>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E1"/>
    <w:rsid w:val="004B7C0C"/>
    <w:rsid w:val="004C0121"/>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24C7"/>
    <w:rsid w:val="004D36B1"/>
    <w:rsid w:val="004D3C15"/>
    <w:rsid w:val="004D594B"/>
    <w:rsid w:val="004D6C54"/>
    <w:rsid w:val="004D6E88"/>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CCF"/>
    <w:rsid w:val="004E45AE"/>
    <w:rsid w:val="004E462E"/>
    <w:rsid w:val="004E53C7"/>
    <w:rsid w:val="004E56DC"/>
    <w:rsid w:val="004E5F91"/>
    <w:rsid w:val="004E6C03"/>
    <w:rsid w:val="004E76F4"/>
    <w:rsid w:val="004E7873"/>
    <w:rsid w:val="004E7EB2"/>
    <w:rsid w:val="004F00C0"/>
    <w:rsid w:val="004F0445"/>
    <w:rsid w:val="004F0A81"/>
    <w:rsid w:val="004F0B6C"/>
    <w:rsid w:val="004F0CE3"/>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DB3"/>
    <w:rsid w:val="0051769E"/>
    <w:rsid w:val="00517FD4"/>
    <w:rsid w:val="005213D9"/>
    <w:rsid w:val="005219CF"/>
    <w:rsid w:val="00522170"/>
    <w:rsid w:val="00522857"/>
    <w:rsid w:val="005234AA"/>
    <w:rsid w:val="005251B0"/>
    <w:rsid w:val="00525884"/>
    <w:rsid w:val="00525A40"/>
    <w:rsid w:val="005266DD"/>
    <w:rsid w:val="00527D68"/>
    <w:rsid w:val="00530333"/>
    <w:rsid w:val="005309B1"/>
    <w:rsid w:val="00530D7E"/>
    <w:rsid w:val="005319E5"/>
    <w:rsid w:val="00532A25"/>
    <w:rsid w:val="00533C5F"/>
    <w:rsid w:val="00533D24"/>
    <w:rsid w:val="00534AE0"/>
    <w:rsid w:val="00534B59"/>
    <w:rsid w:val="00534D24"/>
    <w:rsid w:val="00535499"/>
    <w:rsid w:val="00535666"/>
    <w:rsid w:val="00536759"/>
    <w:rsid w:val="00536A1D"/>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ECC"/>
    <w:rsid w:val="00554164"/>
    <w:rsid w:val="0055446D"/>
    <w:rsid w:val="00554606"/>
    <w:rsid w:val="00554D82"/>
    <w:rsid w:val="00554D8B"/>
    <w:rsid w:val="00554E19"/>
    <w:rsid w:val="00555048"/>
    <w:rsid w:val="0055688F"/>
    <w:rsid w:val="00557270"/>
    <w:rsid w:val="005574AF"/>
    <w:rsid w:val="005577C0"/>
    <w:rsid w:val="00560BD1"/>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64C7"/>
    <w:rsid w:val="00576734"/>
    <w:rsid w:val="00576784"/>
    <w:rsid w:val="0057762F"/>
    <w:rsid w:val="005804A7"/>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094"/>
    <w:rsid w:val="005948C2"/>
    <w:rsid w:val="005949C1"/>
    <w:rsid w:val="0059588C"/>
    <w:rsid w:val="00595D45"/>
    <w:rsid w:val="00595D84"/>
    <w:rsid w:val="00595DCA"/>
    <w:rsid w:val="00595F77"/>
    <w:rsid w:val="00596106"/>
    <w:rsid w:val="00596121"/>
    <w:rsid w:val="00596D06"/>
    <w:rsid w:val="00596E6C"/>
    <w:rsid w:val="0059779B"/>
    <w:rsid w:val="0059796F"/>
    <w:rsid w:val="00597B77"/>
    <w:rsid w:val="005A04F4"/>
    <w:rsid w:val="005A0771"/>
    <w:rsid w:val="005A08A7"/>
    <w:rsid w:val="005A0942"/>
    <w:rsid w:val="005A0DAA"/>
    <w:rsid w:val="005A0F49"/>
    <w:rsid w:val="005A10ED"/>
    <w:rsid w:val="005A1AB5"/>
    <w:rsid w:val="005A1BCB"/>
    <w:rsid w:val="005A209A"/>
    <w:rsid w:val="005A47CD"/>
    <w:rsid w:val="005A4A47"/>
    <w:rsid w:val="005A573C"/>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D46"/>
    <w:rsid w:val="005B5EAF"/>
    <w:rsid w:val="005B61A9"/>
    <w:rsid w:val="005B673A"/>
    <w:rsid w:val="005B6972"/>
    <w:rsid w:val="005B6D71"/>
    <w:rsid w:val="005B6F83"/>
    <w:rsid w:val="005C071C"/>
    <w:rsid w:val="005C15E4"/>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28DF"/>
    <w:rsid w:val="005D2B10"/>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3FF6"/>
    <w:rsid w:val="005E4663"/>
    <w:rsid w:val="005E4FCF"/>
    <w:rsid w:val="005E53B7"/>
    <w:rsid w:val="005E5895"/>
    <w:rsid w:val="005E5B81"/>
    <w:rsid w:val="005E6492"/>
    <w:rsid w:val="005F094D"/>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D5C"/>
    <w:rsid w:val="00601F2D"/>
    <w:rsid w:val="0060200F"/>
    <w:rsid w:val="0060251F"/>
    <w:rsid w:val="0060283C"/>
    <w:rsid w:val="00602EF6"/>
    <w:rsid w:val="00603A84"/>
    <w:rsid w:val="00604F14"/>
    <w:rsid w:val="00605289"/>
    <w:rsid w:val="00605346"/>
    <w:rsid w:val="006059C5"/>
    <w:rsid w:val="0060680E"/>
    <w:rsid w:val="00606ECD"/>
    <w:rsid w:val="006074C1"/>
    <w:rsid w:val="0060764F"/>
    <w:rsid w:val="00607D58"/>
    <w:rsid w:val="00607ECA"/>
    <w:rsid w:val="00610CEA"/>
    <w:rsid w:val="00610E1F"/>
    <w:rsid w:val="006110CB"/>
    <w:rsid w:val="00611209"/>
    <w:rsid w:val="00611AB9"/>
    <w:rsid w:val="00611FDB"/>
    <w:rsid w:val="00613257"/>
    <w:rsid w:val="00614994"/>
    <w:rsid w:val="00614F40"/>
    <w:rsid w:val="006151D2"/>
    <w:rsid w:val="00615318"/>
    <w:rsid w:val="00616D03"/>
    <w:rsid w:val="00617171"/>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48F"/>
    <w:rsid w:val="00631622"/>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087"/>
    <w:rsid w:val="00647435"/>
    <w:rsid w:val="006477F5"/>
    <w:rsid w:val="00650AB9"/>
    <w:rsid w:val="00650EA2"/>
    <w:rsid w:val="0065127D"/>
    <w:rsid w:val="00651A87"/>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3EA"/>
    <w:rsid w:val="006628F2"/>
    <w:rsid w:val="00662919"/>
    <w:rsid w:val="006634B9"/>
    <w:rsid w:val="006634E6"/>
    <w:rsid w:val="006635AD"/>
    <w:rsid w:val="0066393C"/>
    <w:rsid w:val="006639FE"/>
    <w:rsid w:val="00663AEB"/>
    <w:rsid w:val="006643AB"/>
    <w:rsid w:val="00664E1D"/>
    <w:rsid w:val="006655EE"/>
    <w:rsid w:val="00667964"/>
    <w:rsid w:val="00667EE7"/>
    <w:rsid w:val="00670922"/>
    <w:rsid w:val="00670BE1"/>
    <w:rsid w:val="00670E64"/>
    <w:rsid w:val="0067129B"/>
    <w:rsid w:val="00671DC9"/>
    <w:rsid w:val="00671E18"/>
    <w:rsid w:val="00671E79"/>
    <w:rsid w:val="0067218F"/>
    <w:rsid w:val="00673784"/>
    <w:rsid w:val="00673B0F"/>
    <w:rsid w:val="006741F2"/>
    <w:rsid w:val="0067421C"/>
    <w:rsid w:val="00674BD6"/>
    <w:rsid w:val="00674CC3"/>
    <w:rsid w:val="0067586E"/>
    <w:rsid w:val="00675C72"/>
    <w:rsid w:val="00675F7A"/>
    <w:rsid w:val="006768BC"/>
    <w:rsid w:val="00676CFC"/>
    <w:rsid w:val="00676D1A"/>
    <w:rsid w:val="006771F9"/>
    <w:rsid w:val="006776D7"/>
    <w:rsid w:val="00680AEF"/>
    <w:rsid w:val="00680FB1"/>
    <w:rsid w:val="00681003"/>
    <w:rsid w:val="006812CA"/>
    <w:rsid w:val="00681324"/>
    <w:rsid w:val="00681499"/>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0EEC"/>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52D5"/>
    <w:rsid w:val="006A5382"/>
    <w:rsid w:val="006A5606"/>
    <w:rsid w:val="006A586B"/>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1B7F"/>
    <w:rsid w:val="006C29D7"/>
    <w:rsid w:val="006C2D02"/>
    <w:rsid w:val="006C32F5"/>
    <w:rsid w:val="006C385B"/>
    <w:rsid w:val="006C3BFD"/>
    <w:rsid w:val="006C405C"/>
    <w:rsid w:val="006C4E5C"/>
    <w:rsid w:val="006C545C"/>
    <w:rsid w:val="006C56B2"/>
    <w:rsid w:val="006C58DF"/>
    <w:rsid w:val="006C59FF"/>
    <w:rsid w:val="006C5B25"/>
    <w:rsid w:val="006C5EC9"/>
    <w:rsid w:val="006C6059"/>
    <w:rsid w:val="006C65D0"/>
    <w:rsid w:val="006C7522"/>
    <w:rsid w:val="006C7AA9"/>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1347"/>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D3B"/>
    <w:rsid w:val="006F028F"/>
    <w:rsid w:val="006F056F"/>
    <w:rsid w:val="006F0CF9"/>
    <w:rsid w:val="006F0D29"/>
    <w:rsid w:val="006F0E91"/>
    <w:rsid w:val="006F19EF"/>
    <w:rsid w:val="006F1B70"/>
    <w:rsid w:val="006F2504"/>
    <w:rsid w:val="006F2BD5"/>
    <w:rsid w:val="006F341D"/>
    <w:rsid w:val="006F3B3A"/>
    <w:rsid w:val="006F43CD"/>
    <w:rsid w:val="006F487D"/>
    <w:rsid w:val="006F4FB3"/>
    <w:rsid w:val="006F58D4"/>
    <w:rsid w:val="006F5C9A"/>
    <w:rsid w:val="006F5CAA"/>
    <w:rsid w:val="006F71DC"/>
    <w:rsid w:val="006F796C"/>
    <w:rsid w:val="006F7B5A"/>
    <w:rsid w:val="006F7BC8"/>
    <w:rsid w:val="00700142"/>
    <w:rsid w:val="007004FE"/>
    <w:rsid w:val="00700998"/>
    <w:rsid w:val="00701012"/>
    <w:rsid w:val="007013F1"/>
    <w:rsid w:val="00701825"/>
    <w:rsid w:val="00701A05"/>
    <w:rsid w:val="00701CC8"/>
    <w:rsid w:val="00702402"/>
    <w:rsid w:val="007028CD"/>
    <w:rsid w:val="00703123"/>
    <w:rsid w:val="0070346E"/>
    <w:rsid w:val="00703660"/>
    <w:rsid w:val="00704647"/>
    <w:rsid w:val="00704736"/>
    <w:rsid w:val="00704EDB"/>
    <w:rsid w:val="00705BC2"/>
    <w:rsid w:val="00705BEC"/>
    <w:rsid w:val="00705CE7"/>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129"/>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00"/>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53"/>
    <w:rsid w:val="007342C6"/>
    <w:rsid w:val="007347A2"/>
    <w:rsid w:val="007348B1"/>
    <w:rsid w:val="00734E42"/>
    <w:rsid w:val="00734FCD"/>
    <w:rsid w:val="0073580E"/>
    <w:rsid w:val="007358C2"/>
    <w:rsid w:val="00736143"/>
    <w:rsid w:val="007362A6"/>
    <w:rsid w:val="007362DB"/>
    <w:rsid w:val="00736AA2"/>
    <w:rsid w:val="00736D7D"/>
    <w:rsid w:val="007374F9"/>
    <w:rsid w:val="00737564"/>
    <w:rsid w:val="0074063A"/>
    <w:rsid w:val="00740BFD"/>
    <w:rsid w:val="00740E58"/>
    <w:rsid w:val="007412BA"/>
    <w:rsid w:val="00741368"/>
    <w:rsid w:val="007427AE"/>
    <w:rsid w:val="0074390B"/>
    <w:rsid w:val="0074420A"/>
    <w:rsid w:val="007445A0"/>
    <w:rsid w:val="007451E7"/>
    <w:rsid w:val="0074524B"/>
    <w:rsid w:val="0074545D"/>
    <w:rsid w:val="00746608"/>
    <w:rsid w:val="00746CE2"/>
    <w:rsid w:val="00746EAC"/>
    <w:rsid w:val="007471D5"/>
    <w:rsid w:val="007474A3"/>
    <w:rsid w:val="00747D8B"/>
    <w:rsid w:val="00751228"/>
    <w:rsid w:val="00752C50"/>
    <w:rsid w:val="00753055"/>
    <w:rsid w:val="007540AD"/>
    <w:rsid w:val="007543CB"/>
    <w:rsid w:val="00755EC7"/>
    <w:rsid w:val="00756F2A"/>
    <w:rsid w:val="007571E1"/>
    <w:rsid w:val="007575D7"/>
    <w:rsid w:val="00757F5E"/>
    <w:rsid w:val="007602E4"/>
    <w:rsid w:val="007604B2"/>
    <w:rsid w:val="00760A3E"/>
    <w:rsid w:val="00760C05"/>
    <w:rsid w:val="007619D7"/>
    <w:rsid w:val="00761C8C"/>
    <w:rsid w:val="007623FB"/>
    <w:rsid w:val="00762D12"/>
    <w:rsid w:val="0076319A"/>
    <w:rsid w:val="00763B30"/>
    <w:rsid w:val="00764724"/>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0D86"/>
    <w:rsid w:val="007812F3"/>
    <w:rsid w:val="0078177E"/>
    <w:rsid w:val="007824B2"/>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6EE"/>
    <w:rsid w:val="007A1C70"/>
    <w:rsid w:val="007A1CB3"/>
    <w:rsid w:val="007A23F2"/>
    <w:rsid w:val="007A2553"/>
    <w:rsid w:val="007A27AD"/>
    <w:rsid w:val="007A2D75"/>
    <w:rsid w:val="007A306F"/>
    <w:rsid w:val="007A43A6"/>
    <w:rsid w:val="007A57A2"/>
    <w:rsid w:val="007A58A6"/>
    <w:rsid w:val="007A5EED"/>
    <w:rsid w:val="007A61D2"/>
    <w:rsid w:val="007A6261"/>
    <w:rsid w:val="007A6495"/>
    <w:rsid w:val="007A64AE"/>
    <w:rsid w:val="007A6F2F"/>
    <w:rsid w:val="007A7053"/>
    <w:rsid w:val="007B080A"/>
    <w:rsid w:val="007B13E2"/>
    <w:rsid w:val="007B1C37"/>
    <w:rsid w:val="007B29DB"/>
    <w:rsid w:val="007B35ED"/>
    <w:rsid w:val="007B3D2D"/>
    <w:rsid w:val="007B437F"/>
    <w:rsid w:val="007B485F"/>
    <w:rsid w:val="007B50AE"/>
    <w:rsid w:val="007B51DF"/>
    <w:rsid w:val="007B5C47"/>
    <w:rsid w:val="007B6B74"/>
    <w:rsid w:val="007B75D5"/>
    <w:rsid w:val="007B777C"/>
    <w:rsid w:val="007B7875"/>
    <w:rsid w:val="007C020B"/>
    <w:rsid w:val="007C0476"/>
    <w:rsid w:val="007C05DD"/>
    <w:rsid w:val="007C13CB"/>
    <w:rsid w:val="007C19C1"/>
    <w:rsid w:val="007C21DD"/>
    <w:rsid w:val="007C22DA"/>
    <w:rsid w:val="007C255A"/>
    <w:rsid w:val="007C28B9"/>
    <w:rsid w:val="007C2B96"/>
    <w:rsid w:val="007C2E46"/>
    <w:rsid w:val="007C3D18"/>
    <w:rsid w:val="007C459E"/>
    <w:rsid w:val="007C479E"/>
    <w:rsid w:val="007C4B39"/>
    <w:rsid w:val="007C60BF"/>
    <w:rsid w:val="007C61AB"/>
    <w:rsid w:val="007C6A07"/>
    <w:rsid w:val="007C7280"/>
    <w:rsid w:val="007C75A1"/>
    <w:rsid w:val="007C77A5"/>
    <w:rsid w:val="007D0217"/>
    <w:rsid w:val="007D04E5"/>
    <w:rsid w:val="007D08CC"/>
    <w:rsid w:val="007D0A21"/>
    <w:rsid w:val="007D1E22"/>
    <w:rsid w:val="007D261C"/>
    <w:rsid w:val="007D28AC"/>
    <w:rsid w:val="007D3456"/>
    <w:rsid w:val="007D4831"/>
    <w:rsid w:val="007D5247"/>
    <w:rsid w:val="007D5809"/>
    <w:rsid w:val="007D5901"/>
    <w:rsid w:val="007D6354"/>
    <w:rsid w:val="007D65F7"/>
    <w:rsid w:val="007D6C7C"/>
    <w:rsid w:val="007D7526"/>
    <w:rsid w:val="007E10AA"/>
    <w:rsid w:val="007E14E2"/>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5D6"/>
    <w:rsid w:val="007F3F4A"/>
    <w:rsid w:val="007F4904"/>
    <w:rsid w:val="007F5988"/>
    <w:rsid w:val="007F7F41"/>
    <w:rsid w:val="0080009E"/>
    <w:rsid w:val="0080079E"/>
    <w:rsid w:val="008008A2"/>
    <w:rsid w:val="00800A4C"/>
    <w:rsid w:val="00801562"/>
    <w:rsid w:val="0080187F"/>
    <w:rsid w:val="00801CC4"/>
    <w:rsid w:val="008021E7"/>
    <w:rsid w:val="0080253D"/>
    <w:rsid w:val="00802DEB"/>
    <w:rsid w:val="0080325D"/>
    <w:rsid w:val="00803546"/>
    <w:rsid w:val="008036C5"/>
    <w:rsid w:val="00803FAE"/>
    <w:rsid w:val="0080513A"/>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E01"/>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817"/>
    <w:rsid w:val="00834C82"/>
    <w:rsid w:val="0083565C"/>
    <w:rsid w:val="00835837"/>
    <w:rsid w:val="008376AC"/>
    <w:rsid w:val="0083778B"/>
    <w:rsid w:val="00840798"/>
    <w:rsid w:val="00840F75"/>
    <w:rsid w:val="00841446"/>
    <w:rsid w:val="00841C45"/>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746"/>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94"/>
    <w:rsid w:val="00877943"/>
    <w:rsid w:val="00877F18"/>
    <w:rsid w:val="00880FCF"/>
    <w:rsid w:val="00881595"/>
    <w:rsid w:val="00881877"/>
    <w:rsid w:val="008819D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42A"/>
    <w:rsid w:val="00892CFF"/>
    <w:rsid w:val="0089347C"/>
    <w:rsid w:val="00893E80"/>
    <w:rsid w:val="008943C2"/>
    <w:rsid w:val="008947E4"/>
    <w:rsid w:val="00894A88"/>
    <w:rsid w:val="00895310"/>
    <w:rsid w:val="00895386"/>
    <w:rsid w:val="00896985"/>
    <w:rsid w:val="0089757A"/>
    <w:rsid w:val="00897AD2"/>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87D"/>
    <w:rsid w:val="008B4D4B"/>
    <w:rsid w:val="008B5156"/>
    <w:rsid w:val="008B51A0"/>
    <w:rsid w:val="008B592A"/>
    <w:rsid w:val="008B5D1A"/>
    <w:rsid w:val="008B6276"/>
    <w:rsid w:val="008B7465"/>
    <w:rsid w:val="008B7758"/>
    <w:rsid w:val="008B7A7F"/>
    <w:rsid w:val="008B7B5C"/>
    <w:rsid w:val="008C035B"/>
    <w:rsid w:val="008C081A"/>
    <w:rsid w:val="008C08D7"/>
    <w:rsid w:val="008C0C99"/>
    <w:rsid w:val="008C10C9"/>
    <w:rsid w:val="008C1C27"/>
    <w:rsid w:val="008C1F0E"/>
    <w:rsid w:val="008C1FC4"/>
    <w:rsid w:val="008C2017"/>
    <w:rsid w:val="008C2930"/>
    <w:rsid w:val="008C31C0"/>
    <w:rsid w:val="008C3A15"/>
    <w:rsid w:val="008C3A3B"/>
    <w:rsid w:val="008C3D46"/>
    <w:rsid w:val="008C48F8"/>
    <w:rsid w:val="008C4958"/>
    <w:rsid w:val="008C4BAA"/>
    <w:rsid w:val="008C4D22"/>
    <w:rsid w:val="008C636D"/>
    <w:rsid w:val="008C6AE8"/>
    <w:rsid w:val="008C6D3D"/>
    <w:rsid w:val="008C6EA8"/>
    <w:rsid w:val="008C7072"/>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474"/>
    <w:rsid w:val="008D56D5"/>
    <w:rsid w:val="008D5FCE"/>
    <w:rsid w:val="008D680E"/>
    <w:rsid w:val="008D6D1A"/>
    <w:rsid w:val="008E07F9"/>
    <w:rsid w:val="008E0927"/>
    <w:rsid w:val="008E0DC8"/>
    <w:rsid w:val="008E0E1F"/>
    <w:rsid w:val="008E10C0"/>
    <w:rsid w:val="008E13FD"/>
    <w:rsid w:val="008E1909"/>
    <w:rsid w:val="008E2A65"/>
    <w:rsid w:val="008E2E80"/>
    <w:rsid w:val="008E30B6"/>
    <w:rsid w:val="008E33E0"/>
    <w:rsid w:val="008E3C1B"/>
    <w:rsid w:val="008E3E1F"/>
    <w:rsid w:val="008E436E"/>
    <w:rsid w:val="008E4DF6"/>
    <w:rsid w:val="008E4E82"/>
    <w:rsid w:val="008E548A"/>
    <w:rsid w:val="008E54CF"/>
    <w:rsid w:val="008E5A9D"/>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451"/>
    <w:rsid w:val="008F477F"/>
    <w:rsid w:val="008F53D0"/>
    <w:rsid w:val="008F6075"/>
    <w:rsid w:val="008F6BDC"/>
    <w:rsid w:val="008F6F19"/>
    <w:rsid w:val="008F7390"/>
    <w:rsid w:val="008F79C5"/>
    <w:rsid w:val="0090034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66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6F1"/>
    <w:rsid w:val="00932952"/>
    <w:rsid w:val="00933367"/>
    <w:rsid w:val="00933E80"/>
    <w:rsid w:val="00934396"/>
    <w:rsid w:val="009349BB"/>
    <w:rsid w:val="00935A7F"/>
    <w:rsid w:val="00935B61"/>
    <w:rsid w:val="00940C00"/>
    <w:rsid w:val="00941636"/>
    <w:rsid w:val="00942743"/>
    <w:rsid w:val="00942D57"/>
    <w:rsid w:val="009433F1"/>
    <w:rsid w:val="009436AF"/>
    <w:rsid w:val="00943742"/>
    <w:rsid w:val="00943A35"/>
    <w:rsid w:val="00943EA0"/>
    <w:rsid w:val="0094403B"/>
    <w:rsid w:val="00944A5E"/>
    <w:rsid w:val="0094503B"/>
    <w:rsid w:val="009455CF"/>
    <w:rsid w:val="00945630"/>
    <w:rsid w:val="00945C05"/>
    <w:rsid w:val="00945D2F"/>
    <w:rsid w:val="00946815"/>
    <w:rsid w:val="00946945"/>
    <w:rsid w:val="00947713"/>
    <w:rsid w:val="0094782B"/>
    <w:rsid w:val="00947CC8"/>
    <w:rsid w:val="00947D62"/>
    <w:rsid w:val="0095092C"/>
    <w:rsid w:val="00950DE7"/>
    <w:rsid w:val="00950EA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54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10B"/>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000"/>
    <w:rsid w:val="00975D06"/>
    <w:rsid w:val="00976949"/>
    <w:rsid w:val="00976B34"/>
    <w:rsid w:val="00976D35"/>
    <w:rsid w:val="00977A89"/>
    <w:rsid w:val="00977F6E"/>
    <w:rsid w:val="0098037A"/>
    <w:rsid w:val="00980477"/>
    <w:rsid w:val="0098062F"/>
    <w:rsid w:val="00980B0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3FD9"/>
    <w:rsid w:val="009A42E3"/>
    <w:rsid w:val="009A462D"/>
    <w:rsid w:val="009A4D84"/>
    <w:rsid w:val="009A5294"/>
    <w:rsid w:val="009A58CF"/>
    <w:rsid w:val="009A5CBA"/>
    <w:rsid w:val="009A6274"/>
    <w:rsid w:val="009A627F"/>
    <w:rsid w:val="009A645B"/>
    <w:rsid w:val="009A71C9"/>
    <w:rsid w:val="009A747D"/>
    <w:rsid w:val="009A755E"/>
    <w:rsid w:val="009A7A6E"/>
    <w:rsid w:val="009B0D91"/>
    <w:rsid w:val="009B3104"/>
    <w:rsid w:val="009B396D"/>
    <w:rsid w:val="009B3AC2"/>
    <w:rsid w:val="009B3BD4"/>
    <w:rsid w:val="009B4103"/>
    <w:rsid w:val="009B44CE"/>
    <w:rsid w:val="009B45BC"/>
    <w:rsid w:val="009B4A4D"/>
    <w:rsid w:val="009B4DF4"/>
    <w:rsid w:val="009B4E5C"/>
    <w:rsid w:val="009B564E"/>
    <w:rsid w:val="009B63E2"/>
    <w:rsid w:val="009B64DC"/>
    <w:rsid w:val="009B6662"/>
    <w:rsid w:val="009B6871"/>
    <w:rsid w:val="009B6F63"/>
    <w:rsid w:val="009B6F97"/>
    <w:rsid w:val="009B78F7"/>
    <w:rsid w:val="009B7AA5"/>
    <w:rsid w:val="009B7ADC"/>
    <w:rsid w:val="009B7B75"/>
    <w:rsid w:val="009B7E87"/>
    <w:rsid w:val="009C0587"/>
    <w:rsid w:val="009C205A"/>
    <w:rsid w:val="009C273D"/>
    <w:rsid w:val="009C2BC5"/>
    <w:rsid w:val="009C2DAB"/>
    <w:rsid w:val="009C30B2"/>
    <w:rsid w:val="009C397E"/>
    <w:rsid w:val="009C403E"/>
    <w:rsid w:val="009C4923"/>
    <w:rsid w:val="009C5410"/>
    <w:rsid w:val="009C591C"/>
    <w:rsid w:val="009C5948"/>
    <w:rsid w:val="009C5A31"/>
    <w:rsid w:val="009C62EF"/>
    <w:rsid w:val="009C6698"/>
    <w:rsid w:val="009C742A"/>
    <w:rsid w:val="009C78AC"/>
    <w:rsid w:val="009D111B"/>
    <w:rsid w:val="009D1829"/>
    <w:rsid w:val="009D2044"/>
    <w:rsid w:val="009D2ACB"/>
    <w:rsid w:val="009D34E4"/>
    <w:rsid w:val="009D378A"/>
    <w:rsid w:val="009D4778"/>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29FD"/>
    <w:rsid w:val="009E35DB"/>
    <w:rsid w:val="009E3622"/>
    <w:rsid w:val="009E3889"/>
    <w:rsid w:val="009E3F28"/>
    <w:rsid w:val="009E4004"/>
    <w:rsid w:val="009E47A3"/>
    <w:rsid w:val="009E5D88"/>
    <w:rsid w:val="009E602D"/>
    <w:rsid w:val="009E6A70"/>
    <w:rsid w:val="009E6AD3"/>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30CF"/>
    <w:rsid w:val="00A04232"/>
    <w:rsid w:val="00A04367"/>
    <w:rsid w:val="00A047D2"/>
    <w:rsid w:val="00A048A8"/>
    <w:rsid w:val="00A04968"/>
    <w:rsid w:val="00A04DCB"/>
    <w:rsid w:val="00A05B47"/>
    <w:rsid w:val="00A06DB0"/>
    <w:rsid w:val="00A079D6"/>
    <w:rsid w:val="00A10432"/>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8E6"/>
    <w:rsid w:val="00A30187"/>
    <w:rsid w:val="00A30C0E"/>
    <w:rsid w:val="00A319C8"/>
    <w:rsid w:val="00A31DF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CC8"/>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0E9"/>
    <w:rsid w:val="00A6126F"/>
    <w:rsid w:val="00A61499"/>
    <w:rsid w:val="00A6152A"/>
    <w:rsid w:val="00A62703"/>
    <w:rsid w:val="00A62A61"/>
    <w:rsid w:val="00A62C1F"/>
    <w:rsid w:val="00A63483"/>
    <w:rsid w:val="00A647D1"/>
    <w:rsid w:val="00A64DD4"/>
    <w:rsid w:val="00A65943"/>
    <w:rsid w:val="00A660AC"/>
    <w:rsid w:val="00A66720"/>
    <w:rsid w:val="00A670EF"/>
    <w:rsid w:val="00A67D49"/>
    <w:rsid w:val="00A67E6C"/>
    <w:rsid w:val="00A705D7"/>
    <w:rsid w:val="00A71990"/>
    <w:rsid w:val="00A71B99"/>
    <w:rsid w:val="00A71E0A"/>
    <w:rsid w:val="00A7246D"/>
    <w:rsid w:val="00A72E81"/>
    <w:rsid w:val="00A73989"/>
    <w:rsid w:val="00A739D0"/>
    <w:rsid w:val="00A73D7E"/>
    <w:rsid w:val="00A746CE"/>
    <w:rsid w:val="00A74F7D"/>
    <w:rsid w:val="00A75010"/>
    <w:rsid w:val="00A754EE"/>
    <w:rsid w:val="00A761D4"/>
    <w:rsid w:val="00A773F0"/>
    <w:rsid w:val="00A776B4"/>
    <w:rsid w:val="00A77EC4"/>
    <w:rsid w:val="00A80633"/>
    <w:rsid w:val="00A807B8"/>
    <w:rsid w:val="00A81391"/>
    <w:rsid w:val="00A82369"/>
    <w:rsid w:val="00A83B47"/>
    <w:rsid w:val="00A8445F"/>
    <w:rsid w:val="00A848ED"/>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6C11"/>
    <w:rsid w:val="00A977A1"/>
    <w:rsid w:val="00A979EE"/>
    <w:rsid w:val="00A97EE2"/>
    <w:rsid w:val="00AA016F"/>
    <w:rsid w:val="00AA05E2"/>
    <w:rsid w:val="00AA06F4"/>
    <w:rsid w:val="00AA11A2"/>
    <w:rsid w:val="00AA1D8A"/>
    <w:rsid w:val="00AA1ED6"/>
    <w:rsid w:val="00AA23DA"/>
    <w:rsid w:val="00AA2D9C"/>
    <w:rsid w:val="00AA3054"/>
    <w:rsid w:val="00AA3748"/>
    <w:rsid w:val="00AA446F"/>
    <w:rsid w:val="00AA51D6"/>
    <w:rsid w:val="00AA548E"/>
    <w:rsid w:val="00AA5D17"/>
    <w:rsid w:val="00AA5F8B"/>
    <w:rsid w:val="00AA76CD"/>
    <w:rsid w:val="00AA77F8"/>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5809"/>
    <w:rsid w:val="00AB655E"/>
    <w:rsid w:val="00AB693B"/>
    <w:rsid w:val="00AB6EAE"/>
    <w:rsid w:val="00AB7DA2"/>
    <w:rsid w:val="00AC007F"/>
    <w:rsid w:val="00AC158C"/>
    <w:rsid w:val="00AC1AB7"/>
    <w:rsid w:val="00AC1D55"/>
    <w:rsid w:val="00AC2ECD"/>
    <w:rsid w:val="00AC3119"/>
    <w:rsid w:val="00AC38AE"/>
    <w:rsid w:val="00AC3C2D"/>
    <w:rsid w:val="00AC49FB"/>
    <w:rsid w:val="00AC5077"/>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1288"/>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386A"/>
    <w:rsid w:val="00AF42D7"/>
    <w:rsid w:val="00AF474B"/>
    <w:rsid w:val="00AF4AFF"/>
    <w:rsid w:val="00AF643F"/>
    <w:rsid w:val="00AF6DA0"/>
    <w:rsid w:val="00B006FE"/>
    <w:rsid w:val="00B007CB"/>
    <w:rsid w:val="00B00A65"/>
    <w:rsid w:val="00B02AA9"/>
    <w:rsid w:val="00B02D93"/>
    <w:rsid w:val="00B02FA3"/>
    <w:rsid w:val="00B03281"/>
    <w:rsid w:val="00B03FC2"/>
    <w:rsid w:val="00B0455E"/>
    <w:rsid w:val="00B05084"/>
    <w:rsid w:val="00B0643A"/>
    <w:rsid w:val="00B06F72"/>
    <w:rsid w:val="00B10EEB"/>
    <w:rsid w:val="00B11107"/>
    <w:rsid w:val="00B11356"/>
    <w:rsid w:val="00B11379"/>
    <w:rsid w:val="00B1177A"/>
    <w:rsid w:val="00B11D83"/>
    <w:rsid w:val="00B12447"/>
    <w:rsid w:val="00B132FF"/>
    <w:rsid w:val="00B143FA"/>
    <w:rsid w:val="00B146E4"/>
    <w:rsid w:val="00B155FA"/>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40A"/>
    <w:rsid w:val="00B26C1E"/>
    <w:rsid w:val="00B26DA0"/>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35D"/>
    <w:rsid w:val="00B36F25"/>
    <w:rsid w:val="00B36F3A"/>
    <w:rsid w:val="00B372AA"/>
    <w:rsid w:val="00B401F4"/>
    <w:rsid w:val="00B40445"/>
    <w:rsid w:val="00B41888"/>
    <w:rsid w:val="00B44A42"/>
    <w:rsid w:val="00B44B37"/>
    <w:rsid w:val="00B45A52"/>
    <w:rsid w:val="00B46175"/>
    <w:rsid w:val="00B477B8"/>
    <w:rsid w:val="00B47803"/>
    <w:rsid w:val="00B4791A"/>
    <w:rsid w:val="00B47C29"/>
    <w:rsid w:val="00B47D21"/>
    <w:rsid w:val="00B50916"/>
    <w:rsid w:val="00B50A90"/>
    <w:rsid w:val="00B51008"/>
    <w:rsid w:val="00B51031"/>
    <w:rsid w:val="00B511DD"/>
    <w:rsid w:val="00B51D73"/>
    <w:rsid w:val="00B52318"/>
    <w:rsid w:val="00B5286A"/>
    <w:rsid w:val="00B53485"/>
    <w:rsid w:val="00B537CE"/>
    <w:rsid w:val="00B54858"/>
    <w:rsid w:val="00B54B29"/>
    <w:rsid w:val="00B57004"/>
    <w:rsid w:val="00B57291"/>
    <w:rsid w:val="00B575E0"/>
    <w:rsid w:val="00B57A4E"/>
    <w:rsid w:val="00B57B83"/>
    <w:rsid w:val="00B57D38"/>
    <w:rsid w:val="00B57D49"/>
    <w:rsid w:val="00B57FF9"/>
    <w:rsid w:val="00B60091"/>
    <w:rsid w:val="00B60BB3"/>
    <w:rsid w:val="00B61E6C"/>
    <w:rsid w:val="00B62BEF"/>
    <w:rsid w:val="00B63658"/>
    <w:rsid w:val="00B63B96"/>
    <w:rsid w:val="00B63CEF"/>
    <w:rsid w:val="00B64A5E"/>
    <w:rsid w:val="00B64B37"/>
    <w:rsid w:val="00B65B04"/>
    <w:rsid w:val="00B66456"/>
    <w:rsid w:val="00B664C7"/>
    <w:rsid w:val="00B66F4E"/>
    <w:rsid w:val="00B7019D"/>
    <w:rsid w:val="00B714FC"/>
    <w:rsid w:val="00B7177C"/>
    <w:rsid w:val="00B7285B"/>
    <w:rsid w:val="00B72868"/>
    <w:rsid w:val="00B7331C"/>
    <w:rsid w:val="00B73583"/>
    <w:rsid w:val="00B739F6"/>
    <w:rsid w:val="00B7434A"/>
    <w:rsid w:val="00B7518B"/>
    <w:rsid w:val="00B76D2A"/>
    <w:rsid w:val="00B777F2"/>
    <w:rsid w:val="00B77FFB"/>
    <w:rsid w:val="00B81A7B"/>
    <w:rsid w:val="00B81FF6"/>
    <w:rsid w:val="00B8209E"/>
    <w:rsid w:val="00B83612"/>
    <w:rsid w:val="00B84C08"/>
    <w:rsid w:val="00B85203"/>
    <w:rsid w:val="00B852E5"/>
    <w:rsid w:val="00B85920"/>
    <w:rsid w:val="00B85DE5"/>
    <w:rsid w:val="00B85F55"/>
    <w:rsid w:val="00B85F9D"/>
    <w:rsid w:val="00B863E8"/>
    <w:rsid w:val="00B866B2"/>
    <w:rsid w:val="00B86D43"/>
    <w:rsid w:val="00B870C6"/>
    <w:rsid w:val="00B878FE"/>
    <w:rsid w:val="00B8798A"/>
    <w:rsid w:val="00B9021E"/>
    <w:rsid w:val="00B909B5"/>
    <w:rsid w:val="00B90BFF"/>
    <w:rsid w:val="00B90F73"/>
    <w:rsid w:val="00B911CA"/>
    <w:rsid w:val="00B91449"/>
    <w:rsid w:val="00B915F9"/>
    <w:rsid w:val="00B917F9"/>
    <w:rsid w:val="00B92AA4"/>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302"/>
    <w:rsid w:val="00BA08A3"/>
    <w:rsid w:val="00BA1EFD"/>
    <w:rsid w:val="00BA2280"/>
    <w:rsid w:val="00BA2A08"/>
    <w:rsid w:val="00BA2A6A"/>
    <w:rsid w:val="00BA33E1"/>
    <w:rsid w:val="00BA4E8B"/>
    <w:rsid w:val="00BA5484"/>
    <w:rsid w:val="00BA56D2"/>
    <w:rsid w:val="00BA5887"/>
    <w:rsid w:val="00BA58F5"/>
    <w:rsid w:val="00BA6B23"/>
    <w:rsid w:val="00BA70BB"/>
    <w:rsid w:val="00BA76E0"/>
    <w:rsid w:val="00BA7F1F"/>
    <w:rsid w:val="00BB0A24"/>
    <w:rsid w:val="00BB0DE4"/>
    <w:rsid w:val="00BB1B23"/>
    <w:rsid w:val="00BB1E0B"/>
    <w:rsid w:val="00BB1EE5"/>
    <w:rsid w:val="00BB21B4"/>
    <w:rsid w:val="00BB2863"/>
    <w:rsid w:val="00BB2A25"/>
    <w:rsid w:val="00BB2B8E"/>
    <w:rsid w:val="00BB2BED"/>
    <w:rsid w:val="00BB2DD7"/>
    <w:rsid w:val="00BB30F3"/>
    <w:rsid w:val="00BB35E2"/>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456F"/>
    <w:rsid w:val="00BC4D2E"/>
    <w:rsid w:val="00BC4E54"/>
    <w:rsid w:val="00BC74D1"/>
    <w:rsid w:val="00BC7AC4"/>
    <w:rsid w:val="00BD0073"/>
    <w:rsid w:val="00BD48AC"/>
    <w:rsid w:val="00BD4AE4"/>
    <w:rsid w:val="00BD4F50"/>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4C"/>
    <w:rsid w:val="00BE5CFC"/>
    <w:rsid w:val="00BE7406"/>
    <w:rsid w:val="00BE7603"/>
    <w:rsid w:val="00BE78D7"/>
    <w:rsid w:val="00BF17FD"/>
    <w:rsid w:val="00BF192B"/>
    <w:rsid w:val="00BF1EDF"/>
    <w:rsid w:val="00BF1F46"/>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1B6"/>
    <w:rsid w:val="00C02309"/>
    <w:rsid w:val="00C02CB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DC1"/>
    <w:rsid w:val="00C11E79"/>
    <w:rsid w:val="00C12107"/>
    <w:rsid w:val="00C13962"/>
    <w:rsid w:val="00C14011"/>
    <w:rsid w:val="00C14D4B"/>
    <w:rsid w:val="00C1534E"/>
    <w:rsid w:val="00C154BB"/>
    <w:rsid w:val="00C154F6"/>
    <w:rsid w:val="00C155A9"/>
    <w:rsid w:val="00C15D1A"/>
    <w:rsid w:val="00C1608A"/>
    <w:rsid w:val="00C16757"/>
    <w:rsid w:val="00C17316"/>
    <w:rsid w:val="00C226CD"/>
    <w:rsid w:val="00C22A66"/>
    <w:rsid w:val="00C23661"/>
    <w:rsid w:val="00C23EAD"/>
    <w:rsid w:val="00C24AA4"/>
    <w:rsid w:val="00C24D21"/>
    <w:rsid w:val="00C258B6"/>
    <w:rsid w:val="00C26007"/>
    <w:rsid w:val="00C2771F"/>
    <w:rsid w:val="00C279B5"/>
    <w:rsid w:val="00C27C45"/>
    <w:rsid w:val="00C310C8"/>
    <w:rsid w:val="00C3137E"/>
    <w:rsid w:val="00C3171B"/>
    <w:rsid w:val="00C31BA5"/>
    <w:rsid w:val="00C31D66"/>
    <w:rsid w:val="00C32E12"/>
    <w:rsid w:val="00C32FA7"/>
    <w:rsid w:val="00C331F5"/>
    <w:rsid w:val="00C33FE6"/>
    <w:rsid w:val="00C3443D"/>
    <w:rsid w:val="00C34465"/>
    <w:rsid w:val="00C348D9"/>
    <w:rsid w:val="00C34CA6"/>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540"/>
    <w:rsid w:val="00C45739"/>
    <w:rsid w:val="00C45F08"/>
    <w:rsid w:val="00C46B7B"/>
    <w:rsid w:val="00C500B5"/>
    <w:rsid w:val="00C5010D"/>
    <w:rsid w:val="00C5097D"/>
    <w:rsid w:val="00C515C8"/>
    <w:rsid w:val="00C5269D"/>
    <w:rsid w:val="00C52B72"/>
    <w:rsid w:val="00C52FD2"/>
    <w:rsid w:val="00C537C2"/>
    <w:rsid w:val="00C53AD2"/>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1AD2"/>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C83"/>
    <w:rsid w:val="00C82DFE"/>
    <w:rsid w:val="00C830E3"/>
    <w:rsid w:val="00C83A87"/>
    <w:rsid w:val="00C84C4B"/>
    <w:rsid w:val="00C84DC1"/>
    <w:rsid w:val="00C85012"/>
    <w:rsid w:val="00C857B3"/>
    <w:rsid w:val="00C85DC0"/>
    <w:rsid w:val="00C860EE"/>
    <w:rsid w:val="00C86CFF"/>
    <w:rsid w:val="00C87AD6"/>
    <w:rsid w:val="00C87B8F"/>
    <w:rsid w:val="00C9027A"/>
    <w:rsid w:val="00C9068E"/>
    <w:rsid w:val="00C90B1C"/>
    <w:rsid w:val="00C91176"/>
    <w:rsid w:val="00C92347"/>
    <w:rsid w:val="00C929F7"/>
    <w:rsid w:val="00C93490"/>
    <w:rsid w:val="00C93910"/>
    <w:rsid w:val="00C93BC6"/>
    <w:rsid w:val="00C93C4B"/>
    <w:rsid w:val="00C94083"/>
    <w:rsid w:val="00C944AB"/>
    <w:rsid w:val="00C9469F"/>
    <w:rsid w:val="00C95B40"/>
    <w:rsid w:val="00C966F9"/>
    <w:rsid w:val="00C96804"/>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0D0"/>
    <w:rsid w:val="00CB1F63"/>
    <w:rsid w:val="00CB2067"/>
    <w:rsid w:val="00CB37DE"/>
    <w:rsid w:val="00CB4899"/>
    <w:rsid w:val="00CB4D5A"/>
    <w:rsid w:val="00CB6855"/>
    <w:rsid w:val="00CB6997"/>
    <w:rsid w:val="00CB6D9D"/>
    <w:rsid w:val="00CB7240"/>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99"/>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5EA"/>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CF769A"/>
    <w:rsid w:val="00D018A7"/>
    <w:rsid w:val="00D01A7D"/>
    <w:rsid w:val="00D01D27"/>
    <w:rsid w:val="00D02803"/>
    <w:rsid w:val="00D0349B"/>
    <w:rsid w:val="00D0452E"/>
    <w:rsid w:val="00D04EAA"/>
    <w:rsid w:val="00D05A48"/>
    <w:rsid w:val="00D060A1"/>
    <w:rsid w:val="00D0634C"/>
    <w:rsid w:val="00D06D04"/>
    <w:rsid w:val="00D07567"/>
    <w:rsid w:val="00D07C8C"/>
    <w:rsid w:val="00D10249"/>
    <w:rsid w:val="00D10659"/>
    <w:rsid w:val="00D115C3"/>
    <w:rsid w:val="00D11897"/>
    <w:rsid w:val="00D11D29"/>
    <w:rsid w:val="00D120C4"/>
    <w:rsid w:val="00D121BA"/>
    <w:rsid w:val="00D1269E"/>
    <w:rsid w:val="00D1276E"/>
    <w:rsid w:val="00D128A7"/>
    <w:rsid w:val="00D13135"/>
    <w:rsid w:val="00D1340B"/>
    <w:rsid w:val="00D136C1"/>
    <w:rsid w:val="00D13E4E"/>
    <w:rsid w:val="00D1413F"/>
    <w:rsid w:val="00D14227"/>
    <w:rsid w:val="00D14672"/>
    <w:rsid w:val="00D14973"/>
    <w:rsid w:val="00D149FA"/>
    <w:rsid w:val="00D14DCC"/>
    <w:rsid w:val="00D14E15"/>
    <w:rsid w:val="00D14F42"/>
    <w:rsid w:val="00D14FE4"/>
    <w:rsid w:val="00D15D68"/>
    <w:rsid w:val="00D16209"/>
    <w:rsid w:val="00D16579"/>
    <w:rsid w:val="00D16B9D"/>
    <w:rsid w:val="00D20A27"/>
    <w:rsid w:val="00D20C89"/>
    <w:rsid w:val="00D212E2"/>
    <w:rsid w:val="00D21443"/>
    <w:rsid w:val="00D235FD"/>
    <w:rsid w:val="00D239A7"/>
    <w:rsid w:val="00D23F47"/>
    <w:rsid w:val="00D24400"/>
    <w:rsid w:val="00D248DC"/>
    <w:rsid w:val="00D2491B"/>
    <w:rsid w:val="00D24B5D"/>
    <w:rsid w:val="00D25297"/>
    <w:rsid w:val="00D25AFD"/>
    <w:rsid w:val="00D25F93"/>
    <w:rsid w:val="00D26C60"/>
    <w:rsid w:val="00D26F4D"/>
    <w:rsid w:val="00D27938"/>
    <w:rsid w:val="00D27BE2"/>
    <w:rsid w:val="00D27DA6"/>
    <w:rsid w:val="00D30F29"/>
    <w:rsid w:val="00D3122B"/>
    <w:rsid w:val="00D31732"/>
    <w:rsid w:val="00D32001"/>
    <w:rsid w:val="00D32390"/>
    <w:rsid w:val="00D324BC"/>
    <w:rsid w:val="00D32F1F"/>
    <w:rsid w:val="00D33BEA"/>
    <w:rsid w:val="00D341A0"/>
    <w:rsid w:val="00D3467D"/>
    <w:rsid w:val="00D348C4"/>
    <w:rsid w:val="00D352F6"/>
    <w:rsid w:val="00D359F8"/>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3CE7"/>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757C"/>
    <w:rsid w:val="00D576CA"/>
    <w:rsid w:val="00D57FA3"/>
    <w:rsid w:val="00D61AF5"/>
    <w:rsid w:val="00D61E32"/>
    <w:rsid w:val="00D62095"/>
    <w:rsid w:val="00D62C4D"/>
    <w:rsid w:val="00D63D1A"/>
    <w:rsid w:val="00D64B69"/>
    <w:rsid w:val="00D64EBD"/>
    <w:rsid w:val="00D652B5"/>
    <w:rsid w:val="00D657F4"/>
    <w:rsid w:val="00D65966"/>
    <w:rsid w:val="00D65C07"/>
    <w:rsid w:val="00D66499"/>
    <w:rsid w:val="00D66AB3"/>
    <w:rsid w:val="00D66D44"/>
    <w:rsid w:val="00D6722F"/>
    <w:rsid w:val="00D67AB9"/>
    <w:rsid w:val="00D70025"/>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0DE5"/>
    <w:rsid w:val="00D81017"/>
    <w:rsid w:val="00D8178B"/>
    <w:rsid w:val="00D823C6"/>
    <w:rsid w:val="00D83480"/>
    <w:rsid w:val="00D83497"/>
    <w:rsid w:val="00D84E2F"/>
    <w:rsid w:val="00D85917"/>
    <w:rsid w:val="00D85D70"/>
    <w:rsid w:val="00D871CE"/>
    <w:rsid w:val="00D87270"/>
    <w:rsid w:val="00D90375"/>
    <w:rsid w:val="00D9086B"/>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330F"/>
    <w:rsid w:val="00DA4A9B"/>
    <w:rsid w:val="00DA4E27"/>
    <w:rsid w:val="00DA5417"/>
    <w:rsid w:val="00DA56E8"/>
    <w:rsid w:val="00DA5B30"/>
    <w:rsid w:val="00DA6066"/>
    <w:rsid w:val="00DA64C6"/>
    <w:rsid w:val="00DA671F"/>
    <w:rsid w:val="00DA6990"/>
    <w:rsid w:val="00DA6C23"/>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B7012"/>
    <w:rsid w:val="00DC0BB6"/>
    <w:rsid w:val="00DC112E"/>
    <w:rsid w:val="00DC1234"/>
    <w:rsid w:val="00DC2D36"/>
    <w:rsid w:val="00DC3D86"/>
    <w:rsid w:val="00DC4604"/>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472"/>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E6E1E"/>
    <w:rsid w:val="00DE783E"/>
    <w:rsid w:val="00DF0054"/>
    <w:rsid w:val="00DF0280"/>
    <w:rsid w:val="00DF1016"/>
    <w:rsid w:val="00DF10A0"/>
    <w:rsid w:val="00DF15E0"/>
    <w:rsid w:val="00DF1A70"/>
    <w:rsid w:val="00DF1E59"/>
    <w:rsid w:val="00DF2924"/>
    <w:rsid w:val="00DF2A7B"/>
    <w:rsid w:val="00DF2DFD"/>
    <w:rsid w:val="00DF32AC"/>
    <w:rsid w:val="00DF37A0"/>
    <w:rsid w:val="00DF3933"/>
    <w:rsid w:val="00DF47EF"/>
    <w:rsid w:val="00DF4819"/>
    <w:rsid w:val="00DF507A"/>
    <w:rsid w:val="00DF5CEF"/>
    <w:rsid w:val="00DF5F19"/>
    <w:rsid w:val="00DF6C7A"/>
    <w:rsid w:val="00DF6FCF"/>
    <w:rsid w:val="00DF717D"/>
    <w:rsid w:val="00DF7DB1"/>
    <w:rsid w:val="00DF7F58"/>
    <w:rsid w:val="00E013F8"/>
    <w:rsid w:val="00E0150C"/>
    <w:rsid w:val="00E01521"/>
    <w:rsid w:val="00E0203C"/>
    <w:rsid w:val="00E022FC"/>
    <w:rsid w:val="00E02F50"/>
    <w:rsid w:val="00E039D5"/>
    <w:rsid w:val="00E04BB2"/>
    <w:rsid w:val="00E05500"/>
    <w:rsid w:val="00E060FC"/>
    <w:rsid w:val="00E07799"/>
    <w:rsid w:val="00E10D20"/>
    <w:rsid w:val="00E10E81"/>
    <w:rsid w:val="00E110E7"/>
    <w:rsid w:val="00E11B20"/>
    <w:rsid w:val="00E12763"/>
    <w:rsid w:val="00E128BD"/>
    <w:rsid w:val="00E12923"/>
    <w:rsid w:val="00E13310"/>
    <w:rsid w:val="00E13AB8"/>
    <w:rsid w:val="00E13CF7"/>
    <w:rsid w:val="00E140BD"/>
    <w:rsid w:val="00E14C1C"/>
    <w:rsid w:val="00E14FB7"/>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C7E"/>
    <w:rsid w:val="00E21DD4"/>
    <w:rsid w:val="00E2373E"/>
    <w:rsid w:val="00E23A38"/>
    <w:rsid w:val="00E23CD9"/>
    <w:rsid w:val="00E240D8"/>
    <w:rsid w:val="00E246F8"/>
    <w:rsid w:val="00E2479C"/>
    <w:rsid w:val="00E24CA8"/>
    <w:rsid w:val="00E25DE2"/>
    <w:rsid w:val="00E266B7"/>
    <w:rsid w:val="00E26BDB"/>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6C71"/>
    <w:rsid w:val="00E3723A"/>
    <w:rsid w:val="00E377B0"/>
    <w:rsid w:val="00E377FD"/>
    <w:rsid w:val="00E37860"/>
    <w:rsid w:val="00E37CD6"/>
    <w:rsid w:val="00E40640"/>
    <w:rsid w:val="00E40A4E"/>
    <w:rsid w:val="00E410E5"/>
    <w:rsid w:val="00E412DD"/>
    <w:rsid w:val="00E416BE"/>
    <w:rsid w:val="00E417CB"/>
    <w:rsid w:val="00E419BA"/>
    <w:rsid w:val="00E41B61"/>
    <w:rsid w:val="00E421D0"/>
    <w:rsid w:val="00E422F7"/>
    <w:rsid w:val="00E4266E"/>
    <w:rsid w:val="00E427F9"/>
    <w:rsid w:val="00E42E89"/>
    <w:rsid w:val="00E43595"/>
    <w:rsid w:val="00E446F1"/>
    <w:rsid w:val="00E44802"/>
    <w:rsid w:val="00E4545A"/>
    <w:rsid w:val="00E46418"/>
    <w:rsid w:val="00E46886"/>
    <w:rsid w:val="00E47AEF"/>
    <w:rsid w:val="00E50125"/>
    <w:rsid w:val="00E512D9"/>
    <w:rsid w:val="00E517C3"/>
    <w:rsid w:val="00E5219A"/>
    <w:rsid w:val="00E521A4"/>
    <w:rsid w:val="00E52EB2"/>
    <w:rsid w:val="00E53B75"/>
    <w:rsid w:val="00E5410D"/>
    <w:rsid w:val="00E543D1"/>
    <w:rsid w:val="00E54E3B"/>
    <w:rsid w:val="00E554F2"/>
    <w:rsid w:val="00E558A9"/>
    <w:rsid w:val="00E55BAF"/>
    <w:rsid w:val="00E55C28"/>
    <w:rsid w:val="00E5616D"/>
    <w:rsid w:val="00E570AD"/>
    <w:rsid w:val="00E57565"/>
    <w:rsid w:val="00E579A7"/>
    <w:rsid w:val="00E61B94"/>
    <w:rsid w:val="00E61C3B"/>
    <w:rsid w:val="00E622FB"/>
    <w:rsid w:val="00E62374"/>
    <w:rsid w:val="00E629CA"/>
    <w:rsid w:val="00E62C10"/>
    <w:rsid w:val="00E63838"/>
    <w:rsid w:val="00E64434"/>
    <w:rsid w:val="00E6485E"/>
    <w:rsid w:val="00E64D8B"/>
    <w:rsid w:val="00E6515D"/>
    <w:rsid w:val="00E652D4"/>
    <w:rsid w:val="00E65502"/>
    <w:rsid w:val="00E65D80"/>
    <w:rsid w:val="00E66133"/>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8F5"/>
    <w:rsid w:val="00E84B86"/>
    <w:rsid w:val="00E8504A"/>
    <w:rsid w:val="00E851D4"/>
    <w:rsid w:val="00E85443"/>
    <w:rsid w:val="00E85928"/>
    <w:rsid w:val="00E85BC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8CE"/>
    <w:rsid w:val="00E96A1D"/>
    <w:rsid w:val="00E9708E"/>
    <w:rsid w:val="00E973CE"/>
    <w:rsid w:val="00EA0829"/>
    <w:rsid w:val="00EA0BDF"/>
    <w:rsid w:val="00EA0F88"/>
    <w:rsid w:val="00EA162D"/>
    <w:rsid w:val="00EA1C83"/>
    <w:rsid w:val="00EA1F15"/>
    <w:rsid w:val="00EA2847"/>
    <w:rsid w:val="00EA2949"/>
    <w:rsid w:val="00EA299E"/>
    <w:rsid w:val="00EA29CF"/>
    <w:rsid w:val="00EA29F2"/>
    <w:rsid w:val="00EA2B3C"/>
    <w:rsid w:val="00EA3939"/>
    <w:rsid w:val="00EA438B"/>
    <w:rsid w:val="00EA5283"/>
    <w:rsid w:val="00EA5461"/>
    <w:rsid w:val="00EA580E"/>
    <w:rsid w:val="00EA5BCE"/>
    <w:rsid w:val="00EA64B0"/>
    <w:rsid w:val="00EA6B68"/>
    <w:rsid w:val="00EA745A"/>
    <w:rsid w:val="00EA7A41"/>
    <w:rsid w:val="00EB0523"/>
    <w:rsid w:val="00EB077B"/>
    <w:rsid w:val="00EB0D24"/>
    <w:rsid w:val="00EB164F"/>
    <w:rsid w:val="00EB21CF"/>
    <w:rsid w:val="00EB235D"/>
    <w:rsid w:val="00EB24A9"/>
    <w:rsid w:val="00EB325F"/>
    <w:rsid w:val="00EB3D70"/>
    <w:rsid w:val="00EB3E22"/>
    <w:rsid w:val="00EB41B5"/>
    <w:rsid w:val="00EB489A"/>
    <w:rsid w:val="00EB48E5"/>
    <w:rsid w:val="00EB4C35"/>
    <w:rsid w:val="00EB4EA2"/>
    <w:rsid w:val="00EB4FE1"/>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6E1E"/>
    <w:rsid w:val="00EC71CE"/>
    <w:rsid w:val="00EC7858"/>
    <w:rsid w:val="00ED00DD"/>
    <w:rsid w:val="00ED1006"/>
    <w:rsid w:val="00ED2A60"/>
    <w:rsid w:val="00ED3808"/>
    <w:rsid w:val="00ED454D"/>
    <w:rsid w:val="00ED4AFA"/>
    <w:rsid w:val="00ED635F"/>
    <w:rsid w:val="00ED6BD6"/>
    <w:rsid w:val="00ED6E55"/>
    <w:rsid w:val="00ED78C9"/>
    <w:rsid w:val="00EE0D13"/>
    <w:rsid w:val="00EE0D9B"/>
    <w:rsid w:val="00EE1F98"/>
    <w:rsid w:val="00EE280C"/>
    <w:rsid w:val="00EE28F5"/>
    <w:rsid w:val="00EE35AB"/>
    <w:rsid w:val="00EE370A"/>
    <w:rsid w:val="00EE5624"/>
    <w:rsid w:val="00EE6B5A"/>
    <w:rsid w:val="00EE7CE1"/>
    <w:rsid w:val="00EF00FF"/>
    <w:rsid w:val="00EF0FF5"/>
    <w:rsid w:val="00EF18FE"/>
    <w:rsid w:val="00EF2160"/>
    <w:rsid w:val="00EF2981"/>
    <w:rsid w:val="00EF3591"/>
    <w:rsid w:val="00EF3AD5"/>
    <w:rsid w:val="00EF3D20"/>
    <w:rsid w:val="00EF49F7"/>
    <w:rsid w:val="00EF53CD"/>
    <w:rsid w:val="00EF5787"/>
    <w:rsid w:val="00EF5E6B"/>
    <w:rsid w:val="00EF60D0"/>
    <w:rsid w:val="00EF6705"/>
    <w:rsid w:val="00EF7C03"/>
    <w:rsid w:val="00F00459"/>
    <w:rsid w:val="00F00A11"/>
    <w:rsid w:val="00F00C4A"/>
    <w:rsid w:val="00F01A5F"/>
    <w:rsid w:val="00F01AA2"/>
    <w:rsid w:val="00F01EFD"/>
    <w:rsid w:val="00F03057"/>
    <w:rsid w:val="00F0404A"/>
    <w:rsid w:val="00F041D8"/>
    <w:rsid w:val="00F047BD"/>
    <w:rsid w:val="00F04A03"/>
    <w:rsid w:val="00F04AF7"/>
    <w:rsid w:val="00F04D4B"/>
    <w:rsid w:val="00F0528D"/>
    <w:rsid w:val="00F05A55"/>
    <w:rsid w:val="00F0617C"/>
    <w:rsid w:val="00F061DF"/>
    <w:rsid w:val="00F0671B"/>
    <w:rsid w:val="00F06B67"/>
    <w:rsid w:val="00F06C67"/>
    <w:rsid w:val="00F06CB0"/>
    <w:rsid w:val="00F06DFD"/>
    <w:rsid w:val="00F071D1"/>
    <w:rsid w:val="00F07533"/>
    <w:rsid w:val="00F10336"/>
    <w:rsid w:val="00F10629"/>
    <w:rsid w:val="00F10CC8"/>
    <w:rsid w:val="00F110AC"/>
    <w:rsid w:val="00F11372"/>
    <w:rsid w:val="00F11645"/>
    <w:rsid w:val="00F118C9"/>
    <w:rsid w:val="00F11A0F"/>
    <w:rsid w:val="00F11C86"/>
    <w:rsid w:val="00F12093"/>
    <w:rsid w:val="00F12238"/>
    <w:rsid w:val="00F122A8"/>
    <w:rsid w:val="00F128F6"/>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4E5"/>
    <w:rsid w:val="00F209B7"/>
    <w:rsid w:val="00F21135"/>
    <w:rsid w:val="00F21C5E"/>
    <w:rsid w:val="00F2305B"/>
    <w:rsid w:val="00F23D23"/>
    <w:rsid w:val="00F243D8"/>
    <w:rsid w:val="00F243E4"/>
    <w:rsid w:val="00F26E23"/>
    <w:rsid w:val="00F276AD"/>
    <w:rsid w:val="00F27994"/>
    <w:rsid w:val="00F27FAF"/>
    <w:rsid w:val="00F30648"/>
    <w:rsid w:val="00F30828"/>
    <w:rsid w:val="00F311F2"/>
    <w:rsid w:val="00F313D6"/>
    <w:rsid w:val="00F31829"/>
    <w:rsid w:val="00F31AED"/>
    <w:rsid w:val="00F31EE4"/>
    <w:rsid w:val="00F32194"/>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393"/>
    <w:rsid w:val="00F52576"/>
    <w:rsid w:val="00F527D0"/>
    <w:rsid w:val="00F52842"/>
    <w:rsid w:val="00F528D3"/>
    <w:rsid w:val="00F53352"/>
    <w:rsid w:val="00F54253"/>
    <w:rsid w:val="00F5450F"/>
    <w:rsid w:val="00F54D17"/>
    <w:rsid w:val="00F54F08"/>
    <w:rsid w:val="00F55C20"/>
    <w:rsid w:val="00F55D60"/>
    <w:rsid w:val="00F570BF"/>
    <w:rsid w:val="00F57485"/>
    <w:rsid w:val="00F57752"/>
    <w:rsid w:val="00F57CC9"/>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2D10"/>
    <w:rsid w:val="00F73168"/>
    <w:rsid w:val="00F73595"/>
    <w:rsid w:val="00F745E4"/>
    <w:rsid w:val="00F74BB9"/>
    <w:rsid w:val="00F7551E"/>
    <w:rsid w:val="00F75582"/>
    <w:rsid w:val="00F755A8"/>
    <w:rsid w:val="00F75791"/>
    <w:rsid w:val="00F75A12"/>
    <w:rsid w:val="00F76EFA"/>
    <w:rsid w:val="00F771F2"/>
    <w:rsid w:val="00F800BF"/>
    <w:rsid w:val="00F804BE"/>
    <w:rsid w:val="00F80F50"/>
    <w:rsid w:val="00F8172A"/>
    <w:rsid w:val="00F817CE"/>
    <w:rsid w:val="00F81DA0"/>
    <w:rsid w:val="00F82D94"/>
    <w:rsid w:val="00F82FBC"/>
    <w:rsid w:val="00F83152"/>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131"/>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002"/>
    <w:rsid w:val="00FC186B"/>
    <w:rsid w:val="00FC1DCB"/>
    <w:rsid w:val="00FC2019"/>
    <w:rsid w:val="00FC2E17"/>
    <w:rsid w:val="00FC3355"/>
    <w:rsid w:val="00FC4002"/>
    <w:rsid w:val="00FC49EA"/>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2C4"/>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EF4"/>
    <w:rsid w:val="00FE3FFB"/>
    <w:rsid w:val="00FE48EB"/>
    <w:rsid w:val="00FE4C7B"/>
    <w:rsid w:val="00FE4D7E"/>
    <w:rsid w:val="00FE55A8"/>
    <w:rsid w:val="00FE5659"/>
    <w:rsid w:val="00FE57B9"/>
    <w:rsid w:val="00FE66E9"/>
    <w:rsid w:val="00FE67E0"/>
    <w:rsid w:val="00FE6B82"/>
    <w:rsid w:val="00FE7336"/>
    <w:rsid w:val="00FE73C4"/>
    <w:rsid w:val="00FE787C"/>
    <w:rsid w:val="00FF07B8"/>
    <w:rsid w:val="00FF0AFB"/>
    <w:rsid w:val="00FF10FD"/>
    <w:rsid w:val="00FF1F6E"/>
    <w:rsid w:val="00FF2425"/>
    <w:rsid w:val="00FF302A"/>
    <w:rsid w:val="00FF3BB8"/>
    <w:rsid w:val="00FF45A5"/>
    <w:rsid w:val="00FF48A3"/>
    <w:rsid w:val="00FF4955"/>
    <w:rsid w:val="00FF4CD9"/>
    <w:rsid w:val="00FF4F60"/>
    <w:rsid w:val="00FF4F61"/>
    <w:rsid w:val="00FF5673"/>
    <w:rsid w:val="00FF587A"/>
    <w:rsid w:val="00FF5C91"/>
    <w:rsid w:val="00FF7006"/>
    <w:rsid w:val="00FF7675"/>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C7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2D10"/>
    <w:pPr>
      <w:spacing w:after="160" w:line="259" w:lineRule="auto"/>
    </w:pPr>
    <w:rPr>
      <w:rFonts w:asciiTheme="minorHAnsi" w:hAnsiTheme="minorHAnsi" w:cstheme="minorBidi"/>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72D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2D1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Observation">
    <w:name w:val="Observation"/>
    <w:basedOn w:val="Normal"/>
    <w:qFormat/>
    <w:rsid w:val="00B92AA4"/>
    <w:pPr>
      <w:numPr>
        <w:numId w:val="23"/>
      </w:numPr>
      <w:tabs>
        <w:tab w:val="left" w:pos="1701"/>
      </w:tabs>
      <w:overflowPunct w:val="0"/>
      <w:autoSpaceDE w:val="0"/>
      <w:autoSpaceDN w:val="0"/>
      <w:adjustRightInd w:val="0"/>
      <w:spacing w:after="120" w:line="240" w:lineRule="auto"/>
      <w:jc w:val="both"/>
      <w:textAlignment w:val="baseline"/>
    </w:pPr>
    <w:rPr>
      <w:rFonts w:ascii="Arial" w:eastAsia="Times New Roman" w:hAnsi="Arial"/>
      <w:b/>
      <w:bCs/>
      <w:sz w:val="20"/>
      <w:szCs w:val="20"/>
      <w:lang w:val="en-GB"/>
    </w:rPr>
  </w:style>
  <w:style w:type="character" w:customStyle="1" w:styleId="ListParagraphChar">
    <w:name w:val="List Paragraph Char"/>
    <w:link w:val="ListParagraph"/>
    <w:uiPriority w:val="34"/>
    <w:locked/>
    <w:rsid w:val="00B92AA4"/>
    <w:rPr>
      <w:rFonts w:ascii="Calibri" w:eastAsia="Calibri" w:hAnsi="Calibri" w:cstheme="minorBidi"/>
      <w:sz w:val="22"/>
      <w:szCs w:val="22"/>
      <w:lang w:val="en-US" w:eastAsia="zh-CN"/>
    </w:rPr>
  </w:style>
  <w:style w:type="paragraph" w:customStyle="1" w:styleId="LGTdoc">
    <w:name w:val="LGTdoc_본문"/>
    <w:basedOn w:val="Normal"/>
    <w:link w:val="LGTdocChar"/>
    <w:rsid w:val="00E21C7E"/>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rsid w:val="00E21C7E"/>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130644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4684</Words>
  <Characters>26701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2019-01-12T05:29:00Z</dcterms:created>
  <dcterms:modified xsi:type="dcterms:W3CDTF">2019-01-12T05:30:00Z</dcterms:modified>
  <cp:category/>
</cp:coreProperties>
</file>